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83FE2" w:rsidRPr="00E956B7" w:rsidRDefault="000E1EB0">
      <w:pPr>
        <w:spacing w:after="240"/>
        <w:jc w:val="center"/>
        <w:rPr>
          <w:u w:val="single"/>
        </w:rPr>
      </w:pPr>
      <w:bookmarkStart w:id="0" w:name="_GoBack"/>
      <w:bookmarkEnd w:id="0"/>
      <w:r w:rsidRPr="00E956B7">
        <w:rPr>
          <w:b/>
          <w:sz w:val="28"/>
          <w:szCs w:val="28"/>
          <w:u w:val="single"/>
        </w:rPr>
        <w:t>Euro</w:t>
      </w:r>
      <w:r w:rsidR="00551FCE">
        <w:rPr>
          <w:b/>
          <w:sz w:val="28"/>
          <w:szCs w:val="28"/>
          <w:u w:val="single"/>
        </w:rPr>
        <w:t>j</w:t>
      </w:r>
      <w:r w:rsidRPr="00E956B7">
        <w:rPr>
          <w:b/>
          <w:sz w:val="28"/>
          <w:szCs w:val="28"/>
          <w:u w:val="single"/>
        </w:rPr>
        <w:t>ackpot Syndicate Agreement</w:t>
      </w:r>
    </w:p>
    <w:p w:rsidR="00083FE2" w:rsidRDefault="000E1EB0">
      <w:r>
        <w:rPr>
          <w:sz w:val="24"/>
          <w:szCs w:val="24"/>
        </w:rPr>
        <w:t xml:space="preserve"> </w:t>
      </w:r>
    </w:p>
    <w:p w:rsidR="00083FE2" w:rsidRDefault="000E1EB0">
      <w:r>
        <w:rPr>
          <w:b/>
        </w:rPr>
        <w:t>Syndicate Manager</w:t>
      </w:r>
      <w:r>
        <w:rPr>
          <w:b/>
          <w:color w:val="1F497D"/>
        </w:rPr>
        <w:t>:</w:t>
      </w:r>
      <w:r>
        <w:rPr>
          <w:b/>
          <w:color w:val="FF0000"/>
        </w:rPr>
        <w:t xml:space="preserve"> </w:t>
      </w:r>
    </w:p>
    <w:p w:rsidR="00083FE2" w:rsidRDefault="000E1EB0">
      <w:r>
        <w:rPr>
          <w:b/>
          <w:color w:val="FF0000"/>
        </w:rPr>
        <w:t xml:space="preserve"> </w:t>
      </w:r>
    </w:p>
    <w:p w:rsidR="00083FE2" w:rsidRDefault="000E1EB0">
      <w:r>
        <w:rPr>
          <w:b/>
        </w:rPr>
        <w:t>Contact Details:</w:t>
      </w:r>
    </w:p>
    <w:p w:rsidR="00083FE2" w:rsidRDefault="000E1EB0">
      <w:r>
        <w:rPr>
          <w:sz w:val="24"/>
          <w:szCs w:val="24"/>
        </w:rPr>
        <w:t xml:space="preserve"> </w:t>
      </w:r>
    </w:p>
    <w:p w:rsidR="00083FE2" w:rsidRDefault="000E1EB0">
      <w:r>
        <w:rPr>
          <w:b/>
        </w:rPr>
        <w:t xml:space="preserve">Start Date:  </w:t>
      </w:r>
      <w:r>
        <w:t xml:space="preserve">                            </w:t>
      </w:r>
      <w:r>
        <w:tab/>
        <w:t xml:space="preserve">         </w:t>
      </w:r>
      <w:r>
        <w:rPr>
          <w:b/>
        </w:rPr>
        <w:t>End Date:</w:t>
      </w:r>
    </w:p>
    <w:p w:rsidR="00083FE2" w:rsidRDefault="000E1EB0">
      <w:r>
        <w:rPr>
          <w:sz w:val="24"/>
          <w:szCs w:val="24"/>
        </w:rPr>
        <w:t xml:space="preserve"> </w:t>
      </w:r>
    </w:p>
    <w:p w:rsidR="00083FE2" w:rsidRDefault="000E1EB0">
      <w:r>
        <w:t>Players [Names, Contact Details, Signatures, Euro</w:t>
      </w:r>
      <w:r w:rsidR="00551FCE">
        <w:t>j</w:t>
      </w:r>
      <w:r>
        <w:t>ackpot Numbers Chosen (if applicable)]:</w:t>
      </w:r>
    </w:p>
    <w:p w:rsidR="00083FE2" w:rsidRDefault="000E1EB0">
      <w:pPr>
        <w:jc w:val="center"/>
      </w:pPr>
      <w:r>
        <w:rPr>
          <w:b/>
          <w:sz w:val="24"/>
          <w:szCs w:val="24"/>
        </w:rPr>
        <w:t xml:space="preserve"> </w:t>
      </w:r>
    </w:p>
    <w:tbl>
      <w:tblPr>
        <w:tblStyle w:val="a"/>
        <w:tblW w:w="90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316"/>
        <w:gridCol w:w="2375"/>
        <w:gridCol w:w="2152"/>
        <w:gridCol w:w="2182"/>
      </w:tblGrid>
      <w:tr w:rsidR="00083FE2">
        <w:tc>
          <w:tcPr>
            <w:tcW w:w="2315" w:type="dxa"/>
            <w:tcBorders>
              <w:top w:val="single" w:sz="8" w:space="0" w:color="4F81BD"/>
              <w:left w:val="single" w:sz="8" w:space="0" w:color="4F81BD"/>
            </w:tcBorders>
            <w:shd w:val="clear" w:color="auto" w:fill="4F81BD"/>
            <w:tcMar>
              <w:top w:w="100" w:type="dxa"/>
              <w:left w:w="100" w:type="dxa"/>
              <w:bottom w:w="100" w:type="dxa"/>
              <w:right w:w="100" w:type="dxa"/>
            </w:tcMar>
          </w:tcPr>
          <w:p w:rsidR="00083FE2" w:rsidRDefault="000E1EB0">
            <w:pPr>
              <w:jc w:val="center"/>
            </w:pPr>
            <w:r>
              <w:rPr>
                <w:b/>
                <w:color w:val="FFFFFF"/>
                <w:shd w:val="clear" w:color="auto" w:fill="4F81BD"/>
              </w:rPr>
              <w:t>Name</w:t>
            </w:r>
          </w:p>
        </w:tc>
        <w:tc>
          <w:tcPr>
            <w:tcW w:w="2375" w:type="dxa"/>
            <w:tcBorders>
              <w:top w:val="single" w:sz="8" w:space="0" w:color="4F81BD"/>
            </w:tcBorders>
            <w:shd w:val="clear" w:color="auto" w:fill="4F81BD"/>
            <w:tcMar>
              <w:top w:w="100" w:type="dxa"/>
              <w:left w:w="100" w:type="dxa"/>
              <w:bottom w:w="100" w:type="dxa"/>
              <w:right w:w="100" w:type="dxa"/>
            </w:tcMar>
          </w:tcPr>
          <w:p w:rsidR="00083FE2" w:rsidRDefault="000E1EB0">
            <w:pPr>
              <w:jc w:val="center"/>
            </w:pPr>
            <w:r>
              <w:rPr>
                <w:b/>
                <w:color w:val="FFFFFF"/>
                <w:shd w:val="clear" w:color="auto" w:fill="4F81BD"/>
              </w:rPr>
              <w:t>Contact Details</w:t>
            </w:r>
          </w:p>
        </w:tc>
        <w:tc>
          <w:tcPr>
            <w:tcW w:w="2152" w:type="dxa"/>
            <w:tcBorders>
              <w:top w:val="single" w:sz="8" w:space="0" w:color="4F81BD"/>
            </w:tcBorders>
            <w:shd w:val="clear" w:color="auto" w:fill="4F81BD"/>
            <w:tcMar>
              <w:top w:w="100" w:type="dxa"/>
              <w:left w:w="100" w:type="dxa"/>
              <w:bottom w:w="100" w:type="dxa"/>
              <w:right w:w="100" w:type="dxa"/>
            </w:tcMar>
          </w:tcPr>
          <w:p w:rsidR="00083FE2" w:rsidRDefault="00551FCE">
            <w:pPr>
              <w:jc w:val="center"/>
            </w:pPr>
            <w:r>
              <w:rPr>
                <w:b/>
                <w:color w:val="FFFFFF"/>
                <w:shd w:val="clear" w:color="auto" w:fill="4F81BD"/>
              </w:rPr>
              <w:t>Eurojackpot</w:t>
            </w:r>
            <w:r w:rsidR="000E1EB0">
              <w:rPr>
                <w:b/>
                <w:color w:val="FFFFFF"/>
                <w:shd w:val="clear" w:color="auto" w:fill="4F81BD"/>
              </w:rPr>
              <w:t xml:space="preserve"> Numbers</w:t>
            </w:r>
          </w:p>
        </w:tc>
        <w:tc>
          <w:tcPr>
            <w:tcW w:w="2182" w:type="dxa"/>
            <w:tcBorders>
              <w:top w:val="single" w:sz="8" w:space="0" w:color="4F81BD"/>
              <w:right w:val="single" w:sz="8" w:space="0" w:color="4F81BD"/>
            </w:tcBorders>
            <w:shd w:val="clear" w:color="auto" w:fill="4F81BD"/>
            <w:tcMar>
              <w:top w:w="100" w:type="dxa"/>
              <w:left w:w="100" w:type="dxa"/>
              <w:bottom w:w="100" w:type="dxa"/>
              <w:right w:w="100" w:type="dxa"/>
            </w:tcMar>
          </w:tcPr>
          <w:p w:rsidR="00083FE2" w:rsidRDefault="000E1EB0">
            <w:pPr>
              <w:jc w:val="center"/>
            </w:pPr>
            <w:r>
              <w:rPr>
                <w:b/>
                <w:color w:val="FFFFFF"/>
                <w:shd w:val="clear" w:color="auto" w:fill="4F81BD"/>
              </w:rPr>
              <w:t>Signature</w:t>
            </w:r>
          </w:p>
        </w:tc>
      </w:tr>
      <w:tr w:rsidR="00083FE2">
        <w:tc>
          <w:tcPr>
            <w:tcW w:w="2315" w:type="dxa"/>
            <w:tcBorders>
              <w:top w:val="single" w:sz="8" w:space="0" w:color="4F81BD"/>
              <w:left w:val="single" w:sz="8" w:space="0" w:color="4F81BD"/>
              <w:bottom w:val="single" w:sz="8" w:space="0" w:color="4F81BD"/>
            </w:tcBorders>
            <w:tcMar>
              <w:top w:w="100" w:type="dxa"/>
              <w:left w:w="100" w:type="dxa"/>
              <w:bottom w:w="100" w:type="dxa"/>
              <w:right w:w="100" w:type="dxa"/>
            </w:tcMar>
          </w:tcPr>
          <w:p w:rsidR="00083FE2" w:rsidRDefault="000E1EB0">
            <w:r>
              <w:rPr>
                <w:b/>
              </w:rPr>
              <w:t xml:space="preserve"> </w:t>
            </w:r>
          </w:p>
        </w:tc>
        <w:tc>
          <w:tcPr>
            <w:tcW w:w="2375" w:type="dxa"/>
            <w:tcBorders>
              <w:top w:val="single" w:sz="8" w:space="0" w:color="4F81BD"/>
              <w:bottom w:val="single" w:sz="8" w:space="0" w:color="4F81BD"/>
            </w:tcBorders>
            <w:tcMar>
              <w:top w:w="100" w:type="dxa"/>
              <w:left w:w="100" w:type="dxa"/>
              <w:bottom w:w="100" w:type="dxa"/>
              <w:right w:w="100" w:type="dxa"/>
            </w:tcMar>
          </w:tcPr>
          <w:p w:rsidR="00083FE2" w:rsidRDefault="000E1EB0">
            <w:r>
              <w:t xml:space="preserve"> </w:t>
            </w:r>
          </w:p>
        </w:tc>
        <w:tc>
          <w:tcPr>
            <w:tcW w:w="2152" w:type="dxa"/>
            <w:tcBorders>
              <w:top w:val="single" w:sz="8" w:space="0" w:color="4F81BD"/>
              <w:bottom w:val="single" w:sz="8" w:space="0" w:color="4F81BD"/>
            </w:tcBorders>
            <w:tcMar>
              <w:top w:w="100" w:type="dxa"/>
              <w:left w:w="100" w:type="dxa"/>
              <w:bottom w:w="100" w:type="dxa"/>
              <w:right w:w="100" w:type="dxa"/>
            </w:tcMar>
          </w:tcPr>
          <w:p w:rsidR="00083FE2" w:rsidRDefault="000E1EB0">
            <w:r>
              <w:t xml:space="preserve"> </w:t>
            </w:r>
          </w:p>
        </w:tc>
        <w:tc>
          <w:tcPr>
            <w:tcW w:w="2182" w:type="dxa"/>
            <w:tcBorders>
              <w:top w:val="single" w:sz="8" w:space="0" w:color="4F81BD"/>
              <w:bottom w:val="single" w:sz="8" w:space="0" w:color="4F81BD"/>
              <w:right w:val="single" w:sz="8" w:space="0" w:color="4F81BD"/>
            </w:tcBorders>
            <w:tcMar>
              <w:top w:w="100" w:type="dxa"/>
              <w:left w:w="100" w:type="dxa"/>
              <w:bottom w:w="100" w:type="dxa"/>
              <w:right w:w="100" w:type="dxa"/>
            </w:tcMar>
          </w:tcPr>
          <w:p w:rsidR="00083FE2" w:rsidRDefault="000E1EB0">
            <w:r>
              <w:t xml:space="preserve"> </w:t>
            </w:r>
          </w:p>
        </w:tc>
      </w:tr>
      <w:tr w:rsidR="00083FE2">
        <w:tc>
          <w:tcPr>
            <w:tcW w:w="2315" w:type="dxa"/>
            <w:tcBorders>
              <w:left w:val="single" w:sz="8" w:space="0" w:color="4F81BD"/>
            </w:tcBorders>
            <w:tcMar>
              <w:top w:w="100" w:type="dxa"/>
              <w:left w:w="100" w:type="dxa"/>
              <w:bottom w:w="100" w:type="dxa"/>
              <w:right w:w="100" w:type="dxa"/>
            </w:tcMar>
          </w:tcPr>
          <w:p w:rsidR="00083FE2" w:rsidRDefault="000E1EB0">
            <w:r>
              <w:rPr>
                <w:b/>
              </w:rPr>
              <w:t xml:space="preserve"> </w:t>
            </w:r>
          </w:p>
        </w:tc>
        <w:tc>
          <w:tcPr>
            <w:tcW w:w="2375" w:type="dxa"/>
            <w:tcMar>
              <w:top w:w="100" w:type="dxa"/>
              <w:left w:w="100" w:type="dxa"/>
              <w:bottom w:w="100" w:type="dxa"/>
              <w:right w:w="100" w:type="dxa"/>
            </w:tcMar>
          </w:tcPr>
          <w:p w:rsidR="00083FE2" w:rsidRDefault="000E1EB0">
            <w:r>
              <w:t xml:space="preserve"> </w:t>
            </w:r>
          </w:p>
        </w:tc>
        <w:tc>
          <w:tcPr>
            <w:tcW w:w="2152" w:type="dxa"/>
            <w:tcMar>
              <w:top w:w="100" w:type="dxa"/>
              <w:left w:w="100" w:type="dxa"/>
              <w:bottom w:w="100" w:type="dxa"/>
              <w:right w:w="100" w:type="dxa"/>
            </w:tcMar>
          </w:tcPr>
          <w:p w:rsidR="00083FE2" w:rsidRDefault="000E1EB0">
            <w:r>
              <w:t xml:space="preserve"> </w:t>
            </w:r>
          </w:p>
        </w:tc>
        <w:tc>
          <w:tcPr>
            <w:tcW w:w="2182" w:type="dxa"/>
            <w:tcBorders>
              <w:right w:val="single" w:sz="8" w:space="0" w:color="4F81BD"/>
            </w:tcBorders>
            <w:tcMar>
              <w:top w:w="100" w:type="dxa"/>
              <w:left w:w="100" w:type="dxa"/>
              <w:bottom w:w="100" w:type="dxa"/>
              <w:right w:w="100" w:type="dxa"/>
            </w:tcMar>
          </w:tcPr>
          <w:p w:rsidR="00083FE2" w:rsidRDefault="000E1EB0">
            <w:r>
              <w:t xml:space="preserve"> </w:t>
            </w:r>
          </w:p>
        </w:tc>
      </w:tr>
      <w:tr w:rsidR="00083FE2">
        <w:tc>
          <w:tcPr>
            <w:tcW w:w="2315" w:type="dxa"/>
            <w:tcBorders>
              <w:top w:val="single" w:sz="8" w:space="0" w:color="4F81BD"/>
              <w:left w:val="single" w:sz="8" w:space="0" w:color="4F81BD"/>
              <w:bottom w:val="single" w:sz="8" w:space="0" w:color="4F81BD"/>
            </w:tcBorders>
            <w:tcMar>
              <w:top w:w="100" w:type="dxa"/>
              <w:left w:w="100" w:type="dxa"/>
              <w:bottom w:w="100" w:type="dxa"/>
              <w:right w:w="100" w:type="dxa"/>
            </w:tcMar>
          </w:tcPr>
          <w:p w:rsidR="00083FE2" w:rsidRDefault="000E1EB0">
            <w:r>
              <w:rPr>
                <w:b/>
              </w:rPr>
              <w:t xml:space="preserve"> </w:t>
            </w:r>
          </w:p>
        </w:tc>
        <w:tc>
          <w:tcPr>
            <w:tcW w:w="2375" w:type="dxa"/>
            <w:tcBorders>
              <w:top w:val="single" w:sz="8" w:space="0" w:color="4F81BD"/>
              <w:bottom w:val="single" w:sz="8" w:space="0" w:color="4F81BD"/>
            </w:tcBorders>
            <w:tcMar>
              <w:top w:w="100" w:type="dxa"/>
              <w:left w:w="100" w:type="dxa"/>
              <w:bottom w:w="100" w:type="dxa"/>
              <w:right w:w="100" w:type="dxa"/>
            </w:tcMar>
          </w:tcPr>
          <w:p w:rsidR="00083FE2" w:rsidRDefault="000E1EB0">
            <w:r>
              <w:t xml:space="preserve"> </w:t>
            </w:r>
          </w:p>
        </w:tc>
        <w:tc>
          <w:tcPr>
            <w:tcW w:w="2152" w:type="dxa"/>
            <w:tcBorders>
              <w:top w:val="single" w:sz="8" w:space="0" w:color="4F81BD"/>
              <w:bottom w:val="single" w:sz="8" w:space="0" w:color="4F81BD"/>
            </w:tcBorders>
            <w:tcMar>
              <w:top w:w="100" w:type="dxa"/>
              <w:left w:w="100" w:type="dxa"/>
              <w:bottom w:w="100" w:type="dxa"/>
              <w:right w:w="100" w:type="dxa"/>
            </w:tcMar>
          </w:tcPr>
          <w:p w:rsidR="00083FE2" w:rsidRDefault="000E1EB0">
            <w:r>
              <w:t xml:space="preserve"> </w:t>
            </w:r>
          </w:p>
        </w:tc>
        <w:tc>
          <w:tcPr>
            <w:tcW w:w="2182" w:type="dxa"/>
            <w:tcBorders>
              <w:top w:val="single" w:sz="8" w:space="0" w:color="4F81BD"/>
              <w:bottom w:val="single" w:sz="8" w:space="0" w:color="4F81BD"/>
              <w:right w:val="single" w:sz="8" w:space="0" w:color="4F81BD"/>
            </w:tcBorders>
            <w:tcMar>
              <w:top w:w="100" w:type="dxa"/>
              <w:left w:w="100" w:type="dxa"/>
              <w:bottom w:w="100" w:type="dxa"/>
              <w:right w:w="100" w:type="dxa"/>
            </w:tcMar>
          </w:tcPr>
          <w:p w:rsidR="00083FE2" w:rsidRDefault="000E1EB0">
            <w:r>
              <w:t xml:space="preserve"> </w:t>
            </w:r>
          </w:p>
        </w:tc>
      </w:tr>
      <w:tr w:rsidR="00083FE2">
        <w:tc>
          <w:tcPr>
            <w:tcW w:w="2315" w:type="dxa"/>
            <w:tcBorders>
              <w:left w:val="single" w:sz="8" w:space="0" w:color="4F81BD"/>
            </w:tcBorders>
            <w:tcMar>
              <w:top w:w="100" w:type="dxa"/>
              <w:left w:w="100" w:type="dxa"/>
              <w:bottom w:w="100" w:type="dxa"/>
              <w:right w:w="100" w:type="dxa"/>
            </w:tcMar>
          </w:tcPr>
          <w:p w:rsidR="00083FE2" w:rsidRDefault="000E1EB0">
            <w:r>
              <w:rPr>
                <w:b/>
              </w:rPr>
              <w:t xml:space="preserve"> </w:t>
            </w:r>
          </w:p>
        </w:tc>
        <w:tc>
          <w:tcPr>
            <w:tcW w:w="2375" w:type="dxa"/>
            <w:tcMar>
              <w:top w:w="100" w:type="dxa"/>
              <w:left w:w="100" w:type="dxa"/>
              <w:bottom w:w="100" w:type="dxa"/>
              <w:right w:w="100" w:type="dxa"/>
            </w:tcMar>
          </w:tcPr>
          <w:p w:rsidR="00083FE2" w:rsidRDefault="000E1EB0">
            <w:r>
              <w:t xml:space="preserve"> </w:t>
            </w:r>
          </w:p>
        </w:tc>
        <w:tc>
          <w:tcPr>
            <w:tcW w:w="2152" w:type="dxa"/>
            <w:tcMar>
              <w:top w:w="100" w:type="dxa"/>
              <w:left w:w="100" w:type="dxa"/>
              <w:bottom w:w="100" w:type="dxa"/>
              <w:right w:w="100" w:type="dxa"/>
            </w:tcMar>
          </w:tcPr>
          <w:p w:rsidR="00083FE2" w:rsidRDefault="000E1EB0">
            <w:r>
              <w:t xml:space="preserve"> </w:t>
            </w:r>
          </w:p>
        </w:tc>
        <w:tc>
          <w:tcPr>
            <w:tcW w:w="2182" w:type="dxa"/>
            <w:tcBorders>
              <w:right w:val="single" w:sz="8" w:space="0" w:color="4F81BD"/>
            </w:tcBorders>
            <w:tcMar>
              <w:top w:w="100" w:type="dxa"/>
              <w:left w:w="100" w:type="dxa"/>
              <w:bottom w:w="100" w:type="dxa"/>
              <w:right w:w="100" w:type="dxa"/>
            </w:tcMar>
          </w:tcPr>
          <w:p w:rsidR="00083FE2" w:rsidRDefault="000E1EB0">
            <w:r>
              <w:t xml:space="preserve"> </w:t>
            </w:r>
          </w:p>
        </w:tc>
      </w:tr>
      <w:tr w:rsidR="00083FE2">
        <w:tc>
          <w:tcPr>
            <w:tcW w:w="2315" w:type="dxa"/>
            <w:tcBorders>
              <w:top w:val="single" w:sz="8" w:space="0" w:color="4F81BD"/>
              <w:left w:val="single" w:sz="8" w:space="0" w:color="4F81BD"/>
              <w:bottom w:val="single" w:sz="8" w:space="0" w:color="4F81BD"/>
            </w:tcBorders>
            <w:tcMar>
              <w:top w:w="100" w:type="dxa"/>
              <w:left w:w="100" w:type="dxa"/>
              <w:bottom w:w="100" w:type="dxa"/>
              <w:right w:w="100" w:type="dxa"/>
            </w:tcMar>
          </w:tcPr>
          <w:p w:rsidR="00083FE2" w:rsidRDefault="000E1EB0">
            <w:r>
              <w:rPr>
                <w:b/>
              </w:rPr>
              <w:t xml:space="preserve"> </w:t>
            </w:r>
          </w:p>
        </w:tc>
        <w:tc>
          <w:tcPr>
            <w:tcW w:w="2375" w:type="dxa"/>
            <w:tcBorders>
              <w:top w:val="single" w:sz="8" w:space="0" w:color="4F81BD"/>
              <w:bottom w:val="single" w:sz="8" w:space="0" w:color="4F81BD"/>
            </w:tcBorders>
            <w:tcMar>
              <w:top w:w="100" w:type="dxa"/>
              <w:left w:w="100" w:type="dxa"/>
              <w:bottom w:w="100" w:type="dxa"/>
              <w:right w:w="100" w:type="dxa"/>
            </w:tcMar>
          </w:tcPr>
          <w:p w:rsidR="00083FE2" w:rsidRDefault="000E1EB0">
            <w:r>
              <w:t xml:space="preserve"> </w:t>
            </w:r>
          </w:p>
        </w:tc>
        <w:tc>
          <w:tcPr>
            <w:tcW w:w="2152" w:type="dxa"/>
            <w:tcBorders>
              <w:top w:val="single" w:sz="8" w:space="0" w:color="4F81BD"/>
              <w:bottom w:val="single" w:sz="8" w:space="0" w:color="4F81BD"/>
            </w:tcBorders>
            <w:tcMar>
              <w:top w:w="100" w:type="dxa"/>
              <w:left w:w="100" w:type="dxa"/>
              <w:bottom w:w="100" w:type="dxa"/>
              <w:right w:w="100" w:type="dxa"/>
            </w:tcMar>
          </w:tcPr>
          <w:p w:rsidR="00083FE2" w:rsidRDefault="000E1EB0">
            <w:r>
              <w:t xml:space="preserve"> </w:t>
            </w:r>
          </w:p>
        </w:tc>
        <w:tc>
          <w:tcPr>
            <w:tcW w:w="2182" w:type="dxa"/>
            <w:tcBorders>
              <w:top w:val="single" w:sz="8" w:space="0" w:color="4F81BD"/>
              <w:bottom w:val="single" w:sz="8" w:space="0" w:color="4F81BD"/>
              <w:right w:val="single" w:sz="8" w:space="0" w:color="4F81BD"/>
            </w:tcBorders>
            <w:tcMar>
              <w:top w:w="100" w:type="dxa"/>
              <w:left w:w="100" w:type="dxa"/>
              <w:bottom w:w="100" w:type="dxa"/>
              <w:right w:w="100" w:type="dxa"/>
            </w:tcMar>
          </w:tcPr>
          <w:p w:rsidR="00083FE2" w:rsidRDefault="000E1EB0">
            <w:r>
              <w:t xml:space="preserve"> </w:t>
            </w:r>
          </w:p>
        </w:tc>
      </w:tr>
      <w:tr w:rsidR="00083FE2">
        <w:tc>
          <w:tcPr>
            <w:tcW w:w="2315" w:type="dxa"/>
            <w:tcBorders>
              <w:left w:val="single" w:sz="8" w:space="0" w:color="4F81BD"/>
            </w:tcBorders>
            <w:tcMar>
              <w:top w:w="100" w:type="dxa"/>
              <w:left w:w="100" w:type="dxa"/>
              <w:bottom w:w="100" w:type="dxa"/>
              <w:right w:w="100" w:type="dxa"/>
            </w:tcMar>
          </w:tcPr>
          <w:p w:rsidR="00083FE2" w:rsidRDefault="000E1EB0">
            <w:r>
              <w:rPr>
                <w:b/>
              </w:rPr>
              <w:t xml:space="preserve"> </w:t>
            </w:r>
          </w:p>
        </w:tc>
        <w:tc>
          <w:tcPr>
            <w:tcW w:w="2375" w:type="dxa"/>
            <w:tcMar>
              <w:top w:w="100" w:type="dxa"/>
              <w:left w:w="100" w:type="dxa"/>
              <w:bottom w:w="100" w:type="dxa"/>
              <w:right w:w="100" w:type="dxa"/>
            </w:tcMar>
          </w:tcPr>
          <w:p w:rsidR="00083FE2" w:rsidRDefault="000E1EB0">
            <w:r>
              <w:t xml:space="preserve"> </w:t>
            </w:r>
          </w:p>
        </w:tc>
        <w:tc>
          <w:tcPr>
            <w:tcW w:w="2152" w:type="dxa"/>
            <w:tcMar>
              <w:top w:w="100" w:type="dxa"/>
              <w:left w:w="100" w:type="dxa"/>
              <w:bottom w:w="100" w:type="dxa"/>
              <w:right w:w="100" w:type="dxa"/>
            </w:tcMar>
          </w:tcPr>
          <w:p w:rsidR="00083FE2" w:rsidRDefault="000E1EB0">
            <w:r>
              <w:t xml:space="preserve"> </w:t>
            </w:r>
          </w:p>
        </w:tc>
        <w:tc>
          <w:tcPr>
            <w:tcW w:w="2182" w:type="dxa"/>
            <w:tcBorders>
              <w:right w:val="single" w:sz="8" w:space="0" w:color="4F81BD"/>
            </w:tcBorders>
            <w:tcMar>
              <w:top w:w="100" w:type="dxa"/>
              <w:left w:w="100" w:type="dxa"/>
              <w:bottom w:w="100" w:type="dxa"/>
              <w:right w:w="100" w:type="dxa"/>
            </w:tcMar>
          </w:tcPr>
          <w:p w:rsidR="00083FE2" w:rsidRDefault="000E1EB0">
            <w:r>
              <w:t xml:space="preserve"> </w:t>
            </w:r>
          </w:p>
        </w:tc>
      </w:tr>
      <w:tr w:rsidR="00083FE2">
        <w:tc>
          <w:tcPr>
            <w:tcW w:w="2315" w:type="dxa"/>
            <w:tcBorders>
              <w:top w:val="single" w:sz="8" w:space="0" w:color="4F81BD"/>
              <w:left w:val="single" w:sz="8" w:space="0" w:color="4F81BD"/>
              <w:bottom w:val="single" w:sz="8" w:space="0" w:color="4F81BD"/>
            </w:tcBorders>
            <w:tcMar>
              <w:top w:w="100" w:type="dxa"/>
              <w:left w:w="100" w:type="dxa"/>
              <w:bottom w:w="100" w:type="dxa"/>
              <w:right w:w="100" w:type="dxa"/>
            </w:tcMar>
          </w:tcPr>
          <w:p w:rsidR="00083FE2" w:rsidRDefault="000E1EB0">
            <w:r>
              <w:rPr>
                <w:b/>
              </w:rPr>
              <w:t xml:space="preserve"> </w:t>
            </w:r>
          </w:p>
        </w:tc>
        <w:tc>
          <w:tcPr>
            <w:tcW w:w="2375" w:type="dxa"/>
            <w:tcBorders>
              <w:top w:val="single" w:sz="8" w:space="0" w:color="4F81BD"/>
              <w:bottom w:val="single" w:sz="8" w:space="0" w:color="4F81BD"/>
            </w:tcBorders>
            <w:tcMar>
              <w:top w:w="100" w:type="dxa"/>
              <w:left w:w="100" w:type="dxa"/>
              <w:bottom w:w="100" w:type="dxa"/>
              <w:right w:w="100" w:type="dxa"/>
            </w:tcMar>
          </w:tcPr>
          <w:p w:rsidR="00083FE2" w:rsidRDefault="000E1EB0">
            <w:r>
              <w:t xml:space="preserve"> </w:t>
            </w:r>
          </w:p>
        </w:tc>
        <w:tc>
          <w:tcPr>
            <w:tcW w:w="2152" w:type="dxa"/>
            <w:tcBorders>
              <w:top w:val="single" w:sz="8" w:space="0" w:color="4F81BD"/>
              <w:bottom w:val="single" w:sz="8" w:space="0" w:color="4F81BD"/>
            </w:tcBorders>
            <w:tcMar>
              <w:top w:w="100" w:type="dxa"/>
              <w:left w:w="100" w:type="dxa"/>
              <w:bottom w:w="100" w:type="dxa"/>
              <w:right w:w="100" w:type="dxa"/>
            </w:tcMar>
          </w:tcPr>
          <w:p w:rsidR="00083FE2" w:rsidRDefault="000E1EB0">
            <w:r>
              <w:t xml:space="preserve"> </w:t>
            </w:r>
          </w:p>
        </w:tc>
        <w:tc>
          <w:tcPr>
            <w:tcW w:w="2182" w:type="dxa"/>
            <w:tcBorders>
              <w:top w:val="single" w:sz="8" w:space="0" w:color="4F81BD"/>
              <w:bottom w:val="single" w:sz="8" w:space="0" w:color="4F81BD"/>
              <w:right w:val="single" w:sz="8" w:space="0" w:color="4F81BD"/>
            </w:tcBorders>
            <w:tcMar>
              <w:top w:w="100" w:type="dxa"/>
              <w:left w:w="100" w:type="dxa"/>
              <w:bottom w:w="100" w:type="dxa"/>
              <w:right w:w="100" w:type="dxa"/>
            </w:tcMar>
          </w:tcPr>
          <w:p w:rsidR="00083FE2" w:rsidRDefault="000E1EB0">
            <w:r>
              <w:t xml:space="preserve"> </w:t>
            </w:r>
          </w:p>
        </w:tc>
      </w:tr>
    </w:tbl>
    <w:p w:rsidR="00083FE2" w:rsidRDefault="00083FE2"/>
    <w:p w:rsidR="00083FE2" w:rsidRDefault="000E1EB0">
      <w:pPr>
        <w:numPr>
          <w:ilvl w:val="0"/>
          <w:numId w:val="2"/>
        </w:numPr>
        <w:ind w:hanging="360"/>
        <w:contextualSpacing/>
      </w:pPr>
      <w:r>
        <w:t xml:space="preserve">Syndicate members agree to pay </w:t>
      </w:r>
      <w:r>
        <w:rPr>
          <w:b/>
        </w:rPr>
        <w:t xml:space="preserve">€_________ </w:t>
      </w:r>
      <w:r w:rsidR="008B709B">
        <w:t>per Euroj</w:t>
      </w:r>
      <w:r>
        <w:t>ackpot draw.</w:t>
      </w:r>
    </w:p>
    <w:p w:rsidR="00083FE2" w:rsidRDefault="00083FE2"/>
    <w:p w:rsidR="00083FE2" w:rsidRDefault="000E1EB0">
      <w:pPr>
        <w:numPr>
          <w:ilvl w:val="0"/>
          <w:numId w:val="2"/>
        </w:numPr>
        <w:ind w:hanging="360"/>
        <w:contextualSpacing/>
      </w:pPr>
      <w:r>
        <w:t>Money will be paid at the start of each month and will be determined by the amount of draws in which the syndicate participates (e.g. €8 if there are four draws in a month and €10 if there are five).</w:t>
      </w:r>
    </w:p>
    <w:p w:rsidR="00083FE2" w:rsidRDefault="00083FE2"/>
    <w:p w:rsidR="00083FE2" w:rsidRDefault="000E1EB0">
      <w:pPr>
        <w:numPr>
          <w:ilvl w:val="0"/>
          <w:numId w:val="2"/>
        </w:numPr>
        <w:ind w:hanging="360"/>
        <w:contextualSpacing/>
      </w:pPr>
      <w:r>
        <w:t>The syndicate manager will buy all tickets in advance of each draw.</w:t>
      </w:r>
    </w:p>
    <w:p w:rsidR="00083FE2" w:rsidRDefault="00083FE2"/>
    <w:p w:rsidR="00083FE2" w:rsidRDefault="000E1EB0">
      <w:pPr>
        <w:numPr>
          <w:ilvl w:val="0"/>
          <w:numId w:val="2"/>
        </w:numPr>
        <w:ind w:hanging="360"/>
        <w:contextualSpacing/>
      </w:pPr>
      <w:r>
        <w:t xml:space="preserve">If a member has not contributed the money they owe before tickets are bought </w:t>
      </w:r>
      <w:r>
        <w:rPr>
          <w:color w:val="0F243E"/>
          <w:highlight w:val="yellow"/>
        </w:rPr>
        <w:t>[they will be allowed to continue playing and their participation financed on the understanding that they will pay at the earliest opportunity]</w:t>
      </w:r>
      <w:r>
        <w:rPr>
          <w:color w:val="FF0000"/>
        </w:rPr>
        <w:t xml:space="preserve"> </w:t>
      </w:r>
      <w:r>
        <w:rPr>
          <w:b/>
        </w:rPr>
        <w:t xml:space="preserve">OR </w:t>
      </w:r>
      <w:r>
        <w:rPr>
          <w:color w:val="0F243E"/>
          <w:highlight w:val="yellow"/>
        </w:rPr>
        <w:t>[they will not receive any winnings from the draw(s) in which they did not pay in advance and money will be split between the remaining syndicate members]</w:t>
      </w:r>
      <w:r>
        <w:rPr>
          <w:color w:val="0F243E"/>
        </w:rPr>
        <w:t>.</w:t>
      </w:r>
    </w:p>
    <w:p w:rsidR="00083FE2" w:rsidRDefault="000E1EB0">
      <w:pPr>
        <w:ind w:left="720"/>
      </w:pPr>
      <w:r>
        <w:t xml:space="preserve"> </w:t>
      </w:r>
    </w:p>
    <w:p w:rsidR="00083FE2" w:rsidRDefault="000E1EB0">
      <w:pPr>
        <w:numPr>
          <w:ilvl w:val="0"/>
          <w:numId w:val="2"/>
        </w:numPr>
        <w:ind w:hanging="360"/>
        <w:contextualSpacing/>
      </w:pPr>
      <w:r>
        <w:rPr>
          <w:color w:val="0F243E"/>
          <w:highlight w:val="yellow"/>
        </w:rPr>
        <w:t>[Each syndicate member will select a line of numbers to be played in each draw. It is agreed and understood that winnings are for the benefit of all members regardless of which line(s) results in a prize]</w:t>
      </w:r>
      <w:r>
        <w:t xml:space="preserve"> </w:t>
      </w:r>
      <w:r>
        <w:rPr>
          <w:b/>
        </w:rPr>
        <w:t xml:space="preserve">OR </w:t>
      </w:r>
      <w:r w:rsidR="002E3CD9">
        <w:rPr>
          <w:highlight w:val="yellow"/>
        </w:rPr>
        <w:t>[Euro</w:t>
      </w:r>
      <w:r w:rsidR="00551FCE">
        <w:rPr>
          <w:highlight w:val="yellow"/>
        </w:rPr>
        <w:t>j</w:t>
      </w:r>
      <w:r w:rsidR="002E3CD9">
        <w:rPr>
          <w:highlight w:val="yellow"/>
        </w:rPr>
        <w:t>ackpot numb</w:t>
      </w:r>
      <w:r>
        <w:rPr>
          <w:highlight w:val="yellow"/>
        </w:rPr>
        <w:t>ers will be selected using the Quick Pick option]</w:t>
      </w:r>
    </w:p>
    <w:p w:rsidR="00083FE2" w:rsidRDefault="00083FE2"/>
    <w:p w:rsidR="00083FE2" w:rsidRDefault="000E1EB0">
      <w:pPr>
        <w:numPr>
          <w:ilvl w:val="0"/>
          <w:numId w:val="2"/>
        </w:numPr>
        <w:ind w:hanging="360"/>
        <w:contextualSpacing/>
      </w:pPr>
      <w:r>
        <w:lastRenderedPageBreak/>
        <w:t>The syndicate manager will purchase lottery tickets</w:t>
      </w:r>
      <w:r>
        <w:rPr>
          <w:highlight w:val="yellow"/>
        </w:rPr>
        <w:t xml:space="preserve"> [from an authorised retailer]</w:t>
      </w:r>
      <w:r>
        <w:t xml:space="preserve"> </w:t>
      </w:r>
      <w:r>
        <w:rPr>
          <w:b/>
        </w:rPr>
        <w:t>OR</w:t>
      </w:r>
      <w:r>
        <w:t xml:space="preserve"> </w:t>
      </w:r>
      <w:r>
        <w:rPr>
          <w:highlight w:val="yellow"/>
        </w:rPr>
        <w:t>[online]</w:t>
      </w:r>
      <w:r>
        <w:t>.</w:t>
      </w:r>
    </w:p>
    <w:p w:rsidR="00083FE2" w:rsidRDefault="00083FE2"/>
    <w:p w:rsidR="00083FE2" w:rsidRDefault="000E1EB0">
      <w:pPr>
        <w:numPr>
          <w:ilvl w:val="0"/>
          <w:numId w:val="2"/>
        </w:numPr>
        <w:ind w:hanging="360"/>
        <w:contextualSpacing/>
      </w:pPr>
      <w:r>
        <w:t>Another syndicate member will independently check all tickets after each draw.</w:t>
      </w:r>
    </w:p>
    <w:p w:rsidR="00083FE2" w:rsidRDefault="00083FE2"/>
    <w:p w:rsidR="00083FE2" w:rsidRDefault="000E1EB0">
      <w:pPr>
        <w:numPr>
          <w:ilvl w:val="0"/>
          <w:numId w:val="2"/>
        </w:numPr>
        <w:ind w:hanging="360"/>
        <w:contextualSpacing/>
      </w:pPr>
      <w:r>
        <w:t>Syndicate members will participate for a minimum period of  ______ month(s), starting and ending on the specified dates.</w:t>
      </w:r>
    </w:p>
    <w:p w:rsidR="00083FE2" w:rsidRDefault="00083FE2"/>
    <w:p w:rsidR="00083FE2" w:rsidRDefault="000E1EB0">
      <w:pPr>
        <w:numPr>
          <w:ilvl w:val="0"/>
          <w:numId w:val="2"/>
        </w:numPr>
        <w:ind w:hanging="360"/>
        <w:contextualSpacing/>
      </w:pPr>
      <w:r>
        <w:t xml:space="preserve">At the end of the _______  month period, all syndicate members will receive an equal share of any winnings which have been accumulated. The only exception will be at a time when winnings are equal to or greater than </w:t>
      </w:r>
      <w:r>
        <w:rPr>
          <w:b/>
        </w:rPr>
        <w:t xml:space="preserve">€_______ </w:t>
      </w:r>
      <w:r>
        <w:t>per member, at which point money will be paid immediately or at the earliest opportunity possible.</w:t>
      </w:r>
    </w:p>
    <w:p w:rsidR="00083FE2" w:rsidRDefault="00083FE2"/>
    <w:p w:rsidR="00083FE2" w:rsidRDefault="000E1EB0">
      <w:pPr>
        <w:numPr>
          <w:ilvl w:val="0"/>
          <w:numId w:val="2"/>
        </w:numPr>
        <w:ind w:hanging="360"/>
        <w:contextualSpacing/>
      </w:pPr>
      <w:r>
        <w:t xml:space="preserve">The syndicate manager acknowledges that they have a legal obligation to transfer all winnings directly to </w:t>
      </w:r>
      <w:r>
        <w:rPr>
          <w:highlight w:val="yellow"/>
        </w:rPr>
        <w:t>[syndicate members]</w:t>
      </w:r>
      <w:r>
        <w:t xml:space="preserve"> </w:t>
      </w:r>
      <w:r>
        <w:rPr>
          <w:b/>
        </w:rPr>
        <w:t>OR</w:t>
      </w:r>
      <w:r>
        <w:t xml:space="preserve"> </w:t>
      </w:r>
      <w:r>
        <w:rPr>
          <w:highlight w:val="yellow"/>
        </w:rPr>
        <w:t>[a general syndicate fund]</w:t>
      </w:r>
      <w:r>
        <w:t xml:space="preserve"> at the agreed time.</w:t>
      </w:r>
    </w:p>
    <w:p w:rsidR="00083FE2" w:rsidRDefault="00083FE2"/>
    <w:p w:rsidR="00083FE2" w:rsidRDefault="000E1EB0">
      <w:pPr>
        <w:numPr>
          <w:ilvl w:val="0"/>
          <w:numId w:val="2"/>
        </w:numPr>
        <w:ind w:hanging="360"/>
        <w:contextualSpacing/>
      </w:pPr>
      <w:r>
        <w:t>If any member has to leave the syndicate due to a change of circumstances, they will receive the share of winnings they are owed at the time of their exit. They will also be refunded any money from ticket payments made in advance for future draws in which they will not be part of the syndicate. Winnings from this point on will be distributed to the remaining syndicate members and the person departing acknowledges they have no claim on syndicate winnings after they have left the syndicate.</w:t>
      </w:r>
    </w:p>
    <w:p w:rsidR="00083FE2" w:rsidRDefault="00083FE2"/>
    <w:p w:rsidR="00083FE2" w:rsidRDefault="000E1EB0">
      <w:pPr>
        <w:numPr>
          <w:ilvl w:val="0"/>
          <w:numId w:val="2"/>
        </w:numPr>
        <w:ind w:hanging="360"/>
        <w:contextualSpacing/>
      </w:pPr>
      <w:r>
        <w:t xml:space="preserve">The syndicate can purchase additional tickets for special draws on a case-by-case basis, subject to the agreement of </w:t>
      </w:r>
      <w:r>
        <w:rPr>
          <w:highlight w:val="yellow"/>
        </w:rPr>
        <w:t>[all]</w:t>
      </w:r>
      <w:r>
        <w:t xml:space="preserve"> </w:t>
      </w:r>
      <w:r>
        <w:rPr>
          <w:b/>
        </w:rPr>
        <w:t xml:space="preserve">OR </w:t>
      </w:r>
      <w:r>
        <w:rPr>
          <w:highlight w:val="yellow"/>
        </w:rPr>
        <w:t>[the majority of]</w:t>
      </w:r>
      <w:r>
        <w:t xml:space="preserve"> members.</w:t>
      </w:r>
    </w:p>
    <w:p w:rsidR="00083FE2" w:rsidRDefault="00083FE2"/>
    <w:p w:rsidR="00083FE2" w:rsidRDefault="000E1EB0">
      <w:pPr>
        <w:numPr>
          <w:ilvl w:val="0"/>
          <w:numId w:val="2"/>
        </w:numPr>
        <w:ind w:hanging="360"/>
        <w:contextualSpacing/>
      </w:pPr>
      <w:r>
        <w:t>All syndicate members must agree in writing before a decision is taken to go public with any substantial win. Syndicate members also agree not to give details of any significant win to a third party where such disclosure could lead to any syndicate member, someone in their family or their employer(s) being identified.</w:t>
      </w:r>
    </w:p>
    <w:p w:rsidR="00083FE2" w:rsidRDefault="00083FE2"/>
    <w:p w:rsidR="00083FE2" w:rsidRDefault="000E1EB0">
      <w:pPr>
        <w:numPr>
          <w:ilvl w:val="0"/>
          <w:numId w:val="2"/>
        </w:numPr>
        <w:ind w:hanging="360"/>
        <w:contextualSpacing/>
      </w:pPr>
      <w:r>
        <w:t>Any syndicate member can request information on the syndicate fund’s balance at any time.</w:t>
      </w:r>
    </w:p>
    <w:p w:rsidR="00083FE2" w:rsidRDefault="00083FE2"/>
    <w:p w:rsidR="00083FE2" w:rsidRDefault="000E1EB0">
      <w:pPr>
        <w:numPr>
          <w:ilvl w:val="0"/>
          <w:numId w:val="2"/>
        </w:numPr>
        <w:ind w:hanging="360"/>
        <w:contextualSpacing/>
      </w:pPr>
      <w:r>
        <w:t>The syndicate will be brought to an end should membership slip below ____ players, at which point any winnings will be equally split between members.</w:t>
      </w:r>
    </w:p>
    <w:p w:rsidR="00083FE2" w:rsidRDefault="000E1EB0">
      <w:pPr>
        <w:spacing w:after="240"/>
      </w:pPr>
      <w:r>
        <w:rPr>
          <w:sz w:val="24"/>
          <w:szCs w:val="24"/>
        </w:rPr>
        <w:t xml:space="preserve"> </w:t>
      </w:r>
    </w:p>
    <w:p w:rsidR="00083FE2" w:rsidRDefault="000E1EB0">
      <w:pPr>
        <w:spacing w:after="240"/>
      </w:pPr>
      <w:r>
        <w:rPr>
          <w:sz w:val="24"/>
          <w:szCs w:val="24"/>
        </w:rPr>
        <w:t xml:space="preserve"> </w:t>
      </w:r>
    </w:p>
    <w:p w:rsidR="00083FE2" w:rsidRDefault="000E1EB0">
      <w:pPr>
        <w:spacing w:after="240"/>
      </w:pPr>
      <w:r>
        <w:rPr>
          <w:sz w:val="24"/>
          <w:szCs w:val="24"/>
        </w:rPr>
        <w:t xml:space="preserve"> </w:t>
      </w:r>
    </w:p>
    <w:p w:rsidR="00083FE2" w:rsidRDefault="000E1EB0">
      <w:pPr>
        <w:spacing w:after="240"/>
      </w:pPr>
      <w:r>
        <w:rPr>
          <w:sz w:val="24"/>
          <w:szCs w:val="24"/>
        </w:rPr>
        <w:t xml:space="preserve"> </w:t>
      </w:r>
    </w:p>
    <w:p w:rsidR="00083FE2" w:rsidRDefault="000E1EB0">
      <w:pPr>
        <w:spacing w:after="240"/>
      </w:pPr>
      <w:r>
        <w:rPr>
          <w:sz w:val="24"/>
          <w:szCs w:val="24"/>
        </w:rPr>
        <w:t xml:space="preserve"> </w:t>
      </w:r>
    </w:p>
    <w:p w:rsidR="00083FE2" w:rsidRDefault="000E1EB0">
      <w:pPr>
        <w:spacing w:after="240"/>
      </w:pPr>
      <w:r>
        <w:rPr>
          <w:sz w:val="24"/>
          <w:szCs w:val="24"/>
        </w:rPr>
        <w:t xml:space="preserve"> </w:t>
      </w:r>
    </w:p>
    <w:p w:rsidR="00083FE2" w:rsidRDefault="000E1EB0">
      <w:pPr>
        <w:spacing w:after="240"/>
      </w:pPr>
      <w:r>
        <w:rPr>
          <w:sz w:val="24"/>
          <w:szCs w:val="24"/>
        </w:rPr>
        <w:lastRenderedPageBreak/>
        <w:t xml:space="preserve"> </w:t>
      </w:r>
    </w:p>
    <w:p w:rsidR="00083FE2" w:rsidRDefault="000E1EB0">
      <w:r>
        <w:rPr>
          <w:b/>
          <w:sz w:val="20"/>
          <w:szCs w:val="20"/>
        </w:rPr>
        <w:t>DISCLAIMER: This example syndicate agreement is for information purposes ONLY and Euro-Jackpot.net accepts no responsibility for, or any liability for losses resulting from, its use whether in whole or in part.</w:t>
      </w:r>
    </w:p>
    <w:p w:rsidR="00083FE2" w:rsidRDefault="00083FE2"/>
    <w:sectPr w:rsidR="00083FE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DC58EB"/>
    <w:multiLevelType w:val="multilevel"/>
    <w:tmpl w:val="070A88C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6BAD29E2"/>
    <w:multiLevelType w:val="multilevel"/>
    <w:tmpl w:val="0DAE48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defaultTabStop w:val="720"/>
  <w:characterSpacingControl w:val="doNotCompress"/>
  <w:compat>
    <w:compatSetting w:name="compatibilityMode" w:uri="http://schemas.microsoft.com/office/word" w:val="14"/>
  </w:compat>
  <w:rsids>
    <w:rsidRoot w:val="00083FE2"/>
    <w:rsid w:val="00083FE2"/>
    <w:rsid w:val="000E1EB0"/>
    <w:rsid w:val="00132069"/>
    <w:rsid w:val="00133A50"/>
    <w:rsid w:val="001A7C34"/>
    <w:rsid w:val="002E3CD9"/>
    <w:rsid w:val="003E19F1"/>
    <w:rsid w:val="00551FCE"/>
    <w:rsid w:val="005624B4"/>
    <w:rsid w:val="00774858"/>
    <w:rsid w:val="008B709B"/>
    <w:rsid w:val="00A57C90"/>
    <w:rsid w:val="00AD5EBA"/>
    <w:rsid w:val="00E95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03F182-84DE-4A09-A47B-983586881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character" w:styleId="CommentReference">
    <w:name w:val="annotation reference"/>
    <w:basedOn w:val="DefaultParagraphFont"/>
    <w:uiPriority w:val="99"/>
    <w:semiHidden/>
    <w:unhideWhenUsed/>
    <w:rsid w:val="00AD5EBA"/>
    <w:rPr>
      <w:sz w:val="16"/>
      <w:szCs w:val="16"/>
    </w:rPr>
  </w:style>
  <w:style w:type="paragraph" w:styleId="CommentText">
    <w:name w:val="annotation text"/>
    <w:basedOn w:val="Normal"/>
    <w:link w:val="CommentTextChar"/>
    <w:uiPriority w:val="99"/>
    <w:semiHidden/>
    <w:unhideWhenUsed/>
    <w:rsid w:val="00AD5EBA"/>
    <w:pPr>
      <w:spacing w:line="240" w:lineRule="auto"/>
    </w:pPr>
    <w:rPr>
      <w:sz w:val="20"/>
      <w:szCs w:val="20"/>
    </w:rPr>
  </w:style>
  <w:style w:type="character" w:customStyle="1" w:styleId="CommentTextChar">
    <w:name w:val="Comment Text Char"/>
    <w:basedOn w:val="DefaultParagraphFont"/>
    <w:link w:val="CommentText"/>
    <w:uiPriority w:val="99"/>
    <w:semiHidden/>
    <w:rsid w:val="00AD5EBA"/>
    <w:rPr>
      <w:sz w:val="20"/>
      <w:szCs w:val="20"/>
    </w:rPr>
  </w:style>
  <w:style w:type="paragraph" w:styleId="CommentSubject">
    <w:name w:val="annotation subject"/>
    <w:basedOn w:val="CommentText"/>
    <w:next w:val="CommentText"/>
    <w:link w:val="CommentSubjectChar"/>
    <w:uiPriority w:val="99"/>
    <w:semiHidden/>
    <w:unhideWhenUsed/>
    <w:rsid w:val="00AD5EBA"/>
    <w:rPr>
      <w:b/>
      <w:bCs/>
    </w:rPr>
  </w:style>
  <w:style w:type="character" w:customStyle="1" w:styleId="CommentSubjectChar">
    <w:name w:val="Comment Subject Char"/>
    <w:basedOn w:val="CommentTextChar"/>
    <w:link w:val="CommentSubject"/>
    <w:uiPriority w:val="99"/>
    <w:semiHidden/>
    <w:rsid w:val="00AD5EBA"/>
    <w:rPr>
      <w:b/>
      <w:bCs/>
      <w:sz w:val="20"/>
      <w:szCs w:val="20"/>
    </w:rPr>
  </w:style>
  <w:style w:type="paragraph" w:styleId="BalloonText">
    <w:name w:val="Balloon Text"/>
    <w:basedOn w:val="Normal"/>
    <w:link w:val="BalloonTextChar"/>
    <w:uiPriority w:val="99"/>
    <w:semiHidden/>
    <w:unhideWhenUsed/>
    <w:rsid w:val="00AD5EB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EBA"/>
    <w:rPr>
      <w:rFonts w:ascii="Tahoma" w:hAnsi="Tahoma" w:cs="Tahoma"/>
      <w:sz w:val="16"/>
      <w:szCs w:val="16"/>
    </w:rPr>
  </w:style>
  <w:style w:type="paragraph" w:styleId="Revision">
    <w:name w:val="Revision"/>
    <w:hidden/>
    <w:uiPriority w:val="99"/>
    <w:semiHidden/>
    <w:rsid w:val="00A57C90"/>
    <w:pPr>
      <w:spacing w:line="240" w:lineRule="auto"/>
    </w:pPr>
  </w:style>
  <w:style w:type="table" w:styleId="TableGrid">
    <w:name w:val="Table Grid"/>
    <w:basedOn w:val="TableNormal"/>
    <w:uiPriority w:val="59"/>
    <w:rsid w:val="003E19F1"/>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Beznosov</cp:lastModifiedBy>
  <cp:revision>12</cp:revision>
  <dcterms:created xsi:type="dcterms:W3CDTF">2016-03-24T15:15:00Z</dcterms:created>
  <dcterms:modified xsi:type="dcterms:W3CDTF">2016-11-09T11:03:00Z</dcterms:modified>
</cp:coreProperties>
</file>