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2CD" w:rsidRPr="00FD36FA" w:rsidRDefault="00EE32CD" w:rsidP="00EE32CD">
      <w:pPr>
        <w:ind w:left="360"/>
        <w:jc w:val="center"/>
        <w:rPr>
          <w:rFonts w:ascii="Arial" w:hAnsi="Arial" w:cs="Arial"/>
          <w:b/>
          <w:sz w:val="28"/>
          <w:szCs w:val="28"/>
          <w:u w:val="single"/>
          <w:lang w:val="de-DE"/>
        </w:rPr>
      </w:pPr>
      <w:bookmarkStart w:id="0" w:name="_GoBack"/>
      <w:bookmarkEnd w:id="0"/>
      <w:r w:rsidRPr="00FD36FA">
        <w:rPr>
          <w:rFonts w:ascii="Arial" w:hAnsi="Arial" w:cs="Arial"/>
          <w:b/>
          <w:sz w:val="28"/>
          <w:szCs w:val="28"/>
          <w:u w:val="single"/>
          <w:lang w:val="de-DE"/>
        </w:rPr>
        <w:t>Eurojack</w:t>
      </w:r>
      <w:r w:rsidR="00E273B7" w:rsidRPr="00FD36FA">
        <w:rPr>
          <w:rFonts w:ascii="Arial" w:hAnsi="Arial" w:cs="Arial"/>
          <w:b/>
          <w:sz w:val="28"/>
          <w:szCs w:val="28"/>
          <w:u w:val="single"/>
          <w:lang w:val="de-DE"/>
        </w:rPr>
        <w:t>p</w:t>
      </w:r>
      <w:r w:rsidRPr="00FD36FA">
        <w:rPr>
          <w:rFonts w:ascii="Arial" w:hAnsi="Arial" w:cs="Arial"/>
          <w:b/>
          <w:sz w:val="28"/>
          <w:szCs w:val="28"/>
          <w:u w:val="single"/>
          <w:lang w:val="de-DE"/>
        </w:rPr>
        <w:t>ot Tippgemeinschaftsvertrag</w:t>
      </w:r>
    </w:p>
    <w:p w:rsidR="00EE32CD" w:rsidRPr="00FD36FA" w:rsidRDefault="00D04C93" w:rsidP="00FD36FA">
      <w:pPr>
        <w:rPr>
          <w:rFonts w:ascii="Arial" w:hAnsi="Arial" w:cs="Arial"/>
          <w:b/>
          <w:lang w:val="de-DE"/>
        </w:rPr>
      </w:pPr>
      <w:r w:rsidRPr="00FD36FA">
        <w:rPr>
          <w:rFonts w:ascii="Arial" w:hAnsi="Arial" w:cs="Arial"/>
          <w:b/>
          <w:lang w:val="de-DE"/>
        </w:rPr>
        <w:t>Sprecher</w:t>
      </w:r>
      <w:r w:rsidR="00EE32CD" w:rsidRPr="00FD36FA">
        <w:rPr>
          <w:rFonts w:ascii="Arial" w:hAnsi="Arial" w:cs="Arial"/>
          <w:b/>
          <w:lang w:val="de-DE"/>
        </w:rPr>
        <w:t>:</w:t>
      </w:r>
    </w:p>
    <w:p w:rsidR="00EE32CD" w:rsidRPr="00FD36FA" w:rsidRDefault="00EE32CD" w:rsidP="00FD36FA">
      <w:pPr>
        <w:rPr>
          <w:rFonts w:ascii="Arial" w:hAnsi="Arial" w:cs="Arial"/>
          <w:b/>
          <w:lang w:val="de-DE"/>
        </w:rPr>
      </w:pPr>
      <w:r w:rsidRPr="00FD36FA">
        <w:rPr>
          <w:rFonts w:ascii="Arial" w:hAnsi="Arial" w:cs="Arial"/>
          <w:b/>
          <w:lang w:val="de-DE"/>
        </w:rPr>
        <w:t>Kontaktdaten/Telefonnummer:</w:t>
      </w:r>
    </w:p>
    <w:p w:rsidR="00EE32CD" w:rsidRPr="00FD36FA" w:rsidRDefault="00C1383B" w:rsidP="00FD36FA">
      <w:pPr>
        <w:rPr>
          <w:rFonts w:ascii="Arial" w:hAnsi="Arial" w:cs="Arial"/>
          <w:b/>
          <w:lang w:val="de-DE"/>
        </w:rPr>
      </w:pPr>
      <w:r w:rsidRPr="00FD36FA">
        <w:rPr>
          <w:rFonts w:ascii="Arial" w:hAnsi="Arial" w:cs="Arial"/>
          <w:b/>
          <w:lang w:val="de-DE"/>
        </w:rPr>
        <w:t>Beginn des Vertra</w:t>
      </w:r>
      <w:r w:rsidR="00EE32CD" w:rsidRPr="00FD36FA">
        <w:rPr>
          <w:rFonts w:ascii="Arial" w:hAnsi="Arial" w:cs="Arial"/>
          <w:b/>
          <w:lang w:val="de-DE"/>
        </w:rPr>
        <w:t>gs:</w:t>
      </w:r>
      <w:r w:rsidR="00FD36FA" w:rsidRPr="00FD36FA">
        <w:rPr>
          <w:rFonts w:ascii="Arial" w:hAnsi="Arial" w:cs="Arial"/>
          <w:b/>
          <w:lang w:val="de-DE"/>
        </w:rPr>
        <w:tab/>
      </w:r>
      <w:r w:rsidR="00FD36FA" w:rsidRPr="00FD36FA">
        <w:rPr>
          <w:rFonts w:ascii="Arial" w:hAnsi="Arial" w:cs="Arial"/>
          <w:b/>
          <w:lang w:val="de-DE"/>
        </w:rPr>
        <w:tab/>
      </w:r>
      <w:r w:rsidR="00FD36FA" w:rsidRPr="00FD36FA">
        <w:rPr>
          <w:rFonts w:ascii="Arial" w:hAnsi="Arial" w:cs="Arial"/>
          <w:b/>
          <w:lang w:val="de-DE"/>
        </w:rPr>
        <w:tab/>
      </w:r>
      <w:r w:rsidR="00EE32CD" w:rsidRPr="00FD36FA">
        <w:rPr>
          <w:rFonts w:ascii="Arial" w:hAnsi="Arial" w:cs="Arial"/>
          <w:b/>
          <w:lang w:val="de-DE"/>
        </w:rPr>
        <w:t>Ende</w:t>
      </w:r>
      <w:r w:rsidR="00FD36FA" w:rsidRPr="00FD36FA">
        <w:rPr>
          <w:rFonts w:ascii="Arial" w:hAnsi="Arial" w:cs="Arial"/>
          <w:b/>
          <w:lang w:val="de-DE"/>
        </w:rPr>
        <w:t xml:space="preserve"> des Vertrags</w:t>
      </w:r>
      <w:r w:rsidR="00EE32CD" w:rsidRPr="00FD36FA">
        <w:rPr>
          <w:rFonts w:ascii="Arial" w:hAnsi="Arial" w:cs="Arial"/>
          <w:b/>
          <w:lang w:val="de-DE"/>
        </w:rPr>
        <w:t>:</w:t>
      </w:r>
    </w:p>
    <w:p w:rsidR="00EE32CD" w:rsidRPr="00FD36FA" w:rsidRDefault="00EE32CD" w:rsidP="00FD36FA">
      <w:pPr>
        <w:rPr>
          <w:rFonts w:ascii="Arial" w:hAnsi="Arial" w:cs="Arial"/>
          <w:lang w:val="de-DE"/>
        </w:rPr>
      </w:pPr>
      <w:r w:rsidRPr="00FD36FA">
        <w:rPr>
          <w:rFonts w:ascii="Arial" w:hAnsi="Arial" w:cs="Arial"/>
          <w:lang w:val="de-DE"/>
        </w:rPr>
        <w:t>Mitglieder</w:t>
      </w:r>
    </w:p>
    <w:tbl>
      <w:tblPr>
        <w:tblW w:w="90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17"/>
        <w:gridCol w:w="2377"/>
        <w:gridCol w:w="2153"/>
        <w:gridCol w:w="2183"/>
      </w:tblGrid>
      <w:tr w:rsidR="00EE32CD" w:rsidRPr="00EE32CD" w:rsidTr="00EE32CD">
        <w:tc>
          <w:tcPr>
            <w:tcW w:w="2315" w:type="dxa"/>
            <w:tcBorders>
              <w:top w:val="single" w:sz="8" w:space="0" w:color="4F81BD"/>
              <w:left w:val="single" w:sz="8" w:space="0" w:color="4F81BD"/>
              <w:bottom w:val="single" w:sz="6" w:space="0" w:color="000000"/>
              <w:right w:val="single" w:sz="6" w:space="0" w:color="000000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32CD" w:rsidRPr="00EE32CD" w:rsidRDefault="00EE32CD" w:rsidP="00EE32CD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lang w:eastAsia="en-GB"/>
              </w:rPr>
            </w:pPr>
            <w:r w:rsidRPr="00EE32CD">
              <w:rPr>
                <w:rFonts w:ascii="Arial" w:eastAsia="Arial" w:hAnsi="Arial" w:cs="Arial"/>
                <w:b/>
                <w:color w:val="FFFFFF"/>
                <w:shd w:val="clear" w:color="auto" w:fill="4F81BD"/>
                <w:lang w:eastAsia="en-GB"/>
              </w:rPr>
              <w:t>Name</w:t>
            </w:r>
          </w:p>
        </w:tc>
        <w:tc>
          <w:tcPr>
            <w:tcW w:w="2375" w:type="dxa"/>
            <w:tcBorders>
              <w:top w:val="single" w:sz="8" w:space="0" w:color="4F81BD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32CD" w:rsidRPr="00EE32CD" w:rsidRDefault="00EE32CD" w:rsidP="00EE32CD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lang w:eastAsia="en-GB"/>
              </w:rPr>
            </w:pPr>
            <w:r>
              <w:rPr>
                <w:rFonts w:ascii="Arial" w:eastAsia="Arial" w:hAnsi="Arial" w:cs="Arial"/>
                <w:b/>
                <w:color w:val="FFFFFF"/>
                <w:shd w:val="clear" w:color="auto" w:fill="4F81BD"/>
                <w:lang w:eastAsia="en-GB"/>
              </w:rPr>
              <w:t>Kontaktdaten</w:t>
            </w:r>
          </w:p>
        </w:tc>
        <w:tc>
          <w:tcPr>
            <w:tcW w:w="2152" w:type="dxa"/>
            <w:tcBorders>
              <w:top w:val="single" w:sz="8" w:space="0" w:color="4F81BD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32CD" w:rsidRPr="00EE32CD" w:rsidRDefault="00EE32CD" w:rsidP="00EE32CD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lang w:eastAsia="en-GB"/>
              </w:rPr>
            </w:pPr>
            <w:r w:rsidRPr="00EE32CD">
              <w:rPr>
                <w:rFonts w:ascii="Arial" w:eastAsia="Arial" w:hAnsi="Arial" w:cs="Arial"/>
                <w:b/>
                <w:color w:val="FFFFFF"/>
                <w:shd w:val="clear" w:color="auto" w:fill="4F81BD"/>
                <w:lang w:eastAsia="en-GB"/>
              </w:rPr>
              <w:t xml:space="preserve">Eurojackpot </w:t>
            </w:r>
            <w:r>
              <w:rPr>
                <w:rFonts w:ascii="Arial" w:eastAsia="Arial" w:hAnsi="Arial" w:cs="Arial"/>
                <w:b/>
                <w:color w:val="FFFFFF"/>
                <w:shd w:val="clear" w:color="auto" w:fill="4F81BD"/>
                <w:lang w:eastAsia="en-GB"/>
              </w:rPr>
              <w:t>Zahlen</w:t>
            </w:r>
          </w:p>
        </w:tc>
        <w:tc>
          <w:tcPr>
            <w:tcW w:w="2182" w:type="dxa"/>
            <w:tcBorders>
              <w:top w:val="single" w:sz="8" w:space="0" w:color="4F81BD"/>
              <w:left w:val="single" w:sz="6" w:space="0" w:color="000000"/>
              <w:bottom w:val="single" w:sz="6" w:space="0" w:color="000000"/>
              <w:right w:val="single" w:sz="8" w:space="0" w:color="4F81BD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32CD" w:rsidRPr="00EE32CD" w:rsidRDefault="00EE32CD" w:rsidP="00EE32CD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lang w:eastAsia="en-GB"/>
              </w:rPr>
            </w:pPr>
            <w:r>
              <w:rPr>
                <w:rFonts w:ascii="Arial" w:eastAsia="Arial" w:hAnsi="Arial" w:cs="Arial"/>
                <w:b/>
                <w:color w:val="FFFFFF"/>
                <w:shd w:val="clear" w:color="auto" w:fill="4F81BD"/>
                <w:lang w:eastAsia="en-GB"/>
              </w:rPr>
              <w:t>Unterschrift</w:t>
            </w:r>
          </w:p>
        </w:tc>
      </w:tr>
      <w:tr w:rsidR="00EE32CD" w:rsidRPr="00EE32CD" w:rsidTr="00EE32CD">
        <w:tc>
          <w:tcPr>
            <w:tcW w:w="23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32CD" w:rsidRPr="00EE32CD" w:rsidRDefault="00EE32CD" w:rsidP="00EE32CD">
            <w:pPr>
              <w:spacing w:after="0" w:line="276" w:lineRule="auto"/>
              <w:rPr>
                <w:rFonts w:ascii="Arial" w:eastAsia="Arial" w:hAnsi="Arial" w:cs="Arial"/>
                <w:color w:val="000000"/>
                <w:lang w:eastAsia="en-GB"/>
              </w:rPr>
            </w:pPr>
            <w:r w:rsidRPr="00EE32CD">
              <w:rPr>
                <w:rFonts w:ascii="Arial" w:eastAsia="Arial" w:hAnsi="Arial" w:cs="Arial"/>
                <w:b/>
                <w:color w:val="000000"/>
                <w:lang w:eastAsia="en-GB"/>
              </w:rPr>
              <w:t xml:space="preserve"> </w:t>
            </w:r>
          </w:p>
        </w:tc>
        <w:tc>
          <w:tcPr>
            <w:tcW w:w="2375" w:type="dxa"/>
            <w:tcBorders>
              <w:top w:val="single" w:sz="8" w:space="0" w:color="4F81BD"/>
              <w:left w:val="single" w:sz="6" w:space="0" w:color="000000"/>
              <w:bottom w:val="single" w:sz="8" w:space="0" w:color="4F81BD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32CD" w:rsidRPr="00EE32CD" w:rsidRDefault="00EE32CD" w:rsidP="00EE32CD">
            <w:pPr>
              <w:spacing w:after="0" w:line="276" w:lineRule="auto"/>
              <w:rPr>
                <w:rFonts w:ascii="Arial" w:eastAsia="Arial" w:hAnsi="Arial" w:cs="Arial"/>
                <w:color w:val="000000"/>
                <w:lang w:eastAsia="en-GB"/>
              </w:rPr>
            </w:pPr>
            <w:r w:rsidRPr="00EE32CD">
              <w:rPr>
                <w:rFonts w:ascii="Arial" w:eastAsia="Arial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2152" w:type="dxa"/>
            <w:tcBorders>
              <w:top w:val="single" w:sz="8" w:space="0" w:color="4F81BD"/>
              <w:left w:val="single" w:sz="6" w:space="0" w:color="000000"/>
              <w:bottom w:val="single" w:sz="8" w:space="0" w:color="4F81BD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32CD" w:rsidRPr="00EE32CD" w:rsidRDefault="00EE32CD" w:rsidP="00EE32CD">
            <w:pPr>
              <w:spacing w:after="0" w:line="276" w:lineRule="auto"/>
              <w:rPr>
                <w:rFonts w:ascii="Arial" w:eastAsia="Arial" w:hAnsi="Arial" w:cs="Arial"/>
                <w:color w:val="000000"/>
                <w:lang w:eastAsia="en-GB"/>
              </w:rPr>
            </w:pPr>
            <w:r w:rsidRPr="00EE32CD">
              <w:rPr>
                <w:rFonts w:ascii="Arial" w:eastAsia="Arial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2182" w:type="dxa"/>
            <w:tcBorders>
              <w:top w:val="single" w:sz="8" w:space="0" w:color="4F81BD"/>
              <w:left w:val="single" w:sz="6" w:space="0" w:color="000000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32CD" w:rsidRPr="00EE32CD" w:rsidRDefault="00EE32CD" w:rsidP="00EE32CD">
            <w:pPr>
              <w:spacing w:after="0" w:line="276" w:lineRule="auto"/>
              <w:rPr>
                <w:rFonts w:ascii="Arial" w:eastAsia="Arial" w:hAnsi="Arial" w:cs="Arial"/>
                <w:color w:val="000000"/>
                <w:lang w:eastAsia="en-GB"/>
              </w:rPr>
            </w:pPr>
            <w:r w:rsidRPr="00EE32CD">
              <w:rPr>
                <w:rFonts w:ascii="Arial" w:eastAsia="Arial" w:hAnsi="Arial" w:cs="Arial"/>
                <w:color w:val="000000"/>
                <w:lang w:eastAsia="en-GB"/>
              </w:rPr>
              <w:t xml:space="preserve"> </w:t>
            </w:r>
          </w:p>
        </w:tc>
      </w:tr>
      <w:tr w:rsidR="00EE32CD" w:rsidRPr="00EE32CD" w:rsidTr="00EE32CD">
        <w:tc>
          <w:tcPr>
            <w:tcW w:w="2315" w:type="dxa"/>
            <w:tcBorders>
              <w:top w:val="single" w:sz="6" w:space="0" w:color="000000"/>
              <w:left w:val="single" w:sz="8" w:space="0" w:color="4F81BD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32CD" w:rsidRPr="00EE32CD" w:rsidRDefault="00EE32CD" w:rsidP="00EE32CD">
            <w:pPr>
              <w:spacing w:after="0" w:line="276" w:lineRule="auto"/>
              <w:rPr>
                <w:rFonts w:ascii="Arial" w:eastAsia="Arial" w:hAnsi="Arial" w:cs="Arial"/>
                <w:color w:val="000000"/>
                <w:lang w:eastAsia="en-GB"/>
              </w:rPr>
            </w:pPr>
            <w:r w:rsidRPr="00EE32CD">
              <w:rPr>
                <w:rFonts w:ascii="Arial" w:eastAsia="Arial" w:hAnsi="Arial" w:cs="Arial"/>
                <w:b/>
                <w:color w:val="000000"/>
                <w:lang w:eastAsia="en-GB"/>
              </w:rPr>
              <w:t xml:space="preserve"> 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32CD" w:rsidRPr="00EE32CD" w:rsidRDefault="00EE32CD" w:rsidP="00EE32CD">
            <w:pPr>
              <w:spacing w:after="0" w:line="276" w:lineRule="auto"/>
              <w:rPr>
                <w:rFonts w:ascii="Arial" w:eastAsia="Arial" w:hAnsi="Arial" w:cs="Arial"/>
                <w:color w:val="000000"/>
                <w:lang w:eastAsia="en-GB"/>
              </w:rPr>
            </w:pPr>
            <w:r w:rsidRPr="00EE32CD">
              <w:rPr>
                <w:rFonts w:ascii="Arial" w:eastAsia="Arial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32CD" w:rsidRPr="00EE32CD" w:rsidRDefault="00EE32CD" w:rsidP="00EE32CD">
            <w:pPr>
              <w:spacing w:after="0" w:line="276" w:lineRule="auto"/>
              <w:rPr>
                <w:rFonts w:ascii="Arial" w:eastAsia="Arial" w:hAnsi="Arial" w:cs="Arial"/>
                <w:color w:val="000000"/>
                <w:lang w:eastAsia="en-GB"/>
              </w:rPr>
            </w:pPr>
            <w:r w:rsidRPr="00EE32CD">
              <w:rPr>
                <w:rFonts w:ascii="Arial" w:eastAsia="Arial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32CD" w:rsidRPr="00EE32CD" w:rsidRDefault="00EE32CD" w:rsidP="00EE32CD">
            <w:pPr>
              <w:spacing w:after="0" w:line="276" w:lineRule="auto"/>
              <w:rPr>
                <w:rFonts w:ascii="Arial" w:eastAsia="Arial" w:hAnsi="Arial" w:cs="Arial"/>
                <w:color w:val="000000"/>
                <w:lang w:eastAsia="en-GB"/>
              </w:rPr>
            </w:pPr>
            <w:r w:rsidRPr="00EE32CD">
              <w:rPr>
                <w:rFonts w:ascii="Arial" w:eastAsia="Arial" w:hAnsi="Arial" w:cs="Arial"/>
                <w:color w:val="000000"/>
                <w:lang w:eastAsia="en-GB"/>
              </w:rPr>
              <w:t xml:space="preserve"> </w:t>
            </w:r>
          </w:p>
        </w:tc>
      </w:tr>
      <w:tr w:rsidR="00EE32CD" w:rsidRPr="00EE32CD" w:rsidTr="00EE32CD">
        <w:tc>
          <w:tcPr>
            <w:tcW w:w="23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32CD" w:rsidRPr="00EE32CD" w:rsidRDefault="00EE32CD" w:rsidP="00EE32CD">
            <w:pPr>
              <w:spacing w:after="0" w:line="276" w:lineRule="auto"/>
              <w:rPr>
                <w:rFonts w:ascii="Arial" w:eastAsia="Arial" w:hAnsi="Arial" w:cs="Arial"/>
                <w:color w:val="000000"/>
                <w:lang w:eastAsia="en-GB"/>
              </w:rPr>
            </w:pPr>
            <w:r w:rsidRPr="00EE32CD">
              <w:rPr>
                <w:rFonts w:ascii="Arial" w:eastAsia="Arial" w:hAnsi="Arial" w:cs="Arial"/>
                <w:b/>
                <w:color w:val="000000"/>
                <w:lang w:eastAsia="en-GB"/>
              </w:rPr>
              <w:t xml:space="preserve"> </w:t>
            </w:r>
          </w:p>
        </w:tc>
        <w:tc>
          <w:tcPr>
            <w:tcW w:w="2375" w:type="dxa"/>
            <w:tcBorders>
              <w:top w:val="single" w:sz="8" w:space="0" w:color="4F81BD"/>
              <w:left w:val="single" w:sz="6" w:space="0" w:color="000000"/>
              <w:bottom w:val="single" w:sz="8" w:space="0" w:color="4F81BD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32CD" w:rsidRPr="00EE32CD" w:rsidRDefault="00EE32CD" w:rsidP="00EE32CD">
            <w:pPr>
              <w:spacing w:after="0" w:line="276" w:lineRule="auto"/>
              <w:rPr>
                <w:rFonts w:ascii="Arial" w:eastAsia="Arial" w:hAnsi="Arial" w:cs="Arial"/>
                <w:color w:val="000000"/>
                <w:lang w:eastAsia="en-GB"/>
              </w:rPr>
            </w:pPr>
            <w:r w:rsidRPr="00EE32CD">
              <w:rPr>
                <w:rFonts w:ascii="Arial" w:eastAsia="Arial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2152" w:type="dxa"/>
            <w:tcBorders>
              <w:top w:val="single" w:sz="8" w:space="0" w:color="4F81BD"/>
              <w:left w:val="single" w:sz="6" w:space="0" w:color="000000"/>
              <w:bottom w:val="single" w:sz="8" w:space="0" w:color="4F81BD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32CD" w:rsidRPr="00EE32CD" w:rsidRDefault="00EE32CD" w:rsidP="00EE32CD">
            <w:pPr>
              <w:spacing w:after="0" w:line="276" w:lineRule="auto"/>
              <w:rPr>
                <w:rFonts w:ascii="Arial" w:eastAsia="Arial" w:hAnsi="Arial" w:cs="Arial"/>
                <w:color w:val="000000"/>
                <w:lang w:eastAsia="en-GB"/>
              </w:rPr>
            </w:pPr>
            <w:r w:rsidRPr="00EE32CD">
              <w:rPr>
                <w:rFonts w:ascii="Arial" w:eastAsia="Arial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2182" w:type="dxa"/>
            <w:tcBorders>
              <w:top w:val="single" w:sz="8" w:space="0" w:color="4F81BD"/>
              <w:left w:val="single" w:sz="6" w:space="0" w:color="000000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32CD" w:rsidRPr="00EE32CD" w:rsidRDefault="00EE32CD" w:rsidP="00EE32CD">
            <w:pPr>
              <w:spacing w:after="0" w:line="276" w:lineRule="auto"/>
              <w:rPr>
                <w:rFonts w:ascii="Arial" w:eastAsia="Arial" w:hAnsi="Arial" w:cs="Arial"/>
                <w:color w:val="000000"/>
                <w:lang w:eastAsia="en-GB"/>
              </w:rPr>
            </w:pPr>
            <w:r w:rsidRPr="00EE32CD">
              <w:rPr>
                <w:rFonts w:ascii="Arial" w:eastAsia="Arial" w:hAnsi="Arial" w:cs="Arial"/>
                <w:color w:val="000000"/>
                <w:lang w:eastAsia="en-GB"/>
              </w:rPr>
              <w:t xml:space="preserve"> </w:t>
            </w:r>
          </w:p>
        </w:tc>
      </w:tr>
      <w:tr w:rsidR="00EE32CD" w:rsidRPr="00EE32CD" w:rsidTr="00EE32CD">
        <w:tc>
          <w:tcPr>
            <w:tcW w:w="2315" w:type="dxa"/>
            <w:tcBorders>
              <w:top w:val="single" w:sz="6" w:space="0" w:color="000000"/>
              <w:left w:val="single" w:sz="8" w:space="0" w:color="4F81BD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32CD" w:rsidRPr="00EE32CD" w:rsidRDefault="00EE32CD" w:rsidP="00EE32CD">
            <w:pPr>
              <w:spacing w:after="0" w:line="276" w:lineRule="auto"/>
              <w:rPr>
                <w:rFonts w:ascii="Arial" w:eastAsia="Arial" w:hAnsi="Arial" w:cs="Arial"/>
                <w:color w:val="000000"/>
                <w:lang w:eastAsia="en-GB"/>
              </w:rPr>
            </w:pPr>
            <w:r w:rsidRPr="00EE32CD">
              <w:rPr>
                <w:rFonts w:ascii="Arial" w:eastAsia="Arial" w:hAnsi="Arial" w:cs="Arial"/>
                <w:b/>
                <w:color w:val="000000"/>
                <w:lang w:eastAsia="en-GB"/>
              </w:rPr>
              <w:t xml:space="preserve"> 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32CD" w:rsidRPr="00EE32CD" w:rsidRDefault="00EE32CD" w:rsidP="00EE32CD">
            <w:pPr>
              <w:spacing w:after="0" w:line="276" w:lineRule="auto"/>
              <w:rPr>
                <w:rFonts w:ascii="Arial" w:eastAsia="Arial" w:hAnsi="Arial" w:cs="Arial"/>
                <w:color w:val="000000"/>
                <w:lang w:eastAsia="en-GB"/>
              </w:rPr>
            </w:pPr>
            <w:r w:rsidRPr="00EE32CD">
              <w:rPr>
                <w:rFonts w:ascii="Arial" w:eastAsia="Arial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32CD" w:rsidRPr="00EE32CD" w:rsidRDefault="00EE32CD" w:rsidP="00EE32CD">
            <w:pPr>
              <w:spacing w:after="0" w:line="276" w:lineRule="auto"/>
              <w:rPr>
                <w:rFonts w:ascii="Arial" w:eastAsia="Arial" w:hAnsi="Arial" w:cs="Arial"/>
                <w:color w:val="000000"/>
                <w:lang w:eastAsia="en-GB"/>
              </w:rPr>
            </w:pPr>
            <w:r w:rsidRPr="00EE32CD">
              <w:rPr>
                <w:rFonts w:ascii="Arial" w:eastAsia="Arial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32CD" w:rsidRPr="00EE32CD" w:rsidRDefault="00EE32CD" w:rsidP="00EE32CD">
            <w:pPr>
              <w:spacing w:after="0" w:line="276" w:lineRule="auto"/>
              <w:rPr>
                <w:rFonts w:ascii="Arial" w:eastAsia="Arial" w:hAnsi="Arial" w:cs="Arial"/>
                <w:color w:val="000000"/>
                <w:lang w:eastAsia="en-GB"/>
              </w:rPr>
            </w:pPr>
            <w:r w:rsidRPr="00EE32CD">
              <w:rPr>
                <w:rFonts w:ascii="Arial" w:eastAsia="Arial" w:hAnsi="Arial" w:cs="Arial"/>
                <w:color w:val="000000"/>
                <w:lang w:eastAsia="en-GB"/>
              </w:rPr>
              <w:t xml:space="preserve"> </w:t>
            </w:r>
          </w:p>
        </w:tc>
      </w:tr>
      <w:tr w:rsidR="00EE32CD" w:rsidRPr="00EE32CD" w:rsidTr="00EE32CD">
        <w:tc>
          <w:tcPr>
            <w:tcW w:w="23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32CD" w:rsidRPr="00EE32CD" w:rsidRDefault="00EE32CD" w:rsidP="00EE32CD">
            <w:pPr>
              <w:spacing w:after="0" w:line="276" w:lineRule="auto"/>
              <w:rPr>
                <w:rFonts w:ascii="Arial" w:eastAsia="Arial" w:hAnsi="Arial" w:cs="Arial"/>
                <w:color w:val="000000"/>
                <w:lang w:eastAsia="en-GB"/>
              </w:rPr>
            </w:pPr>
            <w:r w:rsidRPr="00EE32CD">
              <w:rPr>
                <w:rFonts w:ascii="Arial" w:eastAsia="Arial" w:hAnsi="Arial" w:cs="Arial"/>
                <w:b/>
                <w:color w:val="000000"/>
                <w:lang w:eastAsia="en-GB"/>
              </w:rPr>
              <w:t xml:space="preserve"> </w:t>
            </w:r>
          </w:p>
        </w:tc>
        <w:tc>
          <w:tcPr>
            <w:tcW w:w="2375" w:type="dxa"/>
            <w:tcBorders>
              <w:top w:val="single" w:sz="8" w:space="0" w:color="4F81BD"/>
              <w:left w:val="single" w:sz="6" w:space="0" w:color="000000"/>
              <w:bottom w:val="single" w:sz="8" w:space="0" w:color="4F81BD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32CD" w:rsidRPr="00EE32CD" w:rsidRDefault="00EE32CD" w:rsidP="00EE32CD">
            <w:pPr>
              <w:spacing w:after="0" w:line="276" w:lineRule="auto"/>
              <w:rPr>
                <w:rFonts w:ascii="Arial" w:eastAsia="Arial" w:hAnsi="Arial" w:cs="Arial"/>
                <w:color w:val="000000"/>
                <w:lang w:eastAsia="en-GB"/>
              </w:rPr>
            </w:pPr>
            <w:r w:rsidRPr="00EE32CD">
              <w:rPr>
                <w:rFonts w:ascii="Arial" w:eastAsia="Arial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2152" w:type="dxa"/>
            <w:tcBorders>
              <w:top w:val="single" w:sz="8" w:space="0" w:color="4F81BD"/>
              <w:left w:val="single" w:sz="6" w:space="0" w:color="000000"/>
              <w:bottom w:val="single" w:sz="8" w:space="0" w:color="4F81BD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32CD" w:rsidRPr="00EE32CD" w:rsidRDefault="00EE32CD" w:rsidP="00EE32CD">
            <w:pPr>
              <w:spacing w:after="0" w:line="276" w:lineRule="auto"/>
              <w:rPr>
                <w:rFonts w:ascii="Arial" w:eastAsia="Arial" w:hAnsi="Arial" w:cs="Arial"/>
                <w:color w:val="000000"/>
                <w:lang w:eastAsia="en-GB"/>
              </w:rPr>
            </w:pPr>
            <w:r w:rsidRPr="00EE32CD">
              <w:rPr>
                <w:rFonts w:ascii="Arial" w:eastAsia="Arial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2182" w:type="dxa"/>
            <w:tcBorders>
              <w:top w:val="single" w:sz="8" w:space="0" w:color="4F81BD"/>
              <w:left w:val="single" w:sz="6" w:space="0" w:color="000000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32CD" w:rsidRPr="00EE32CD" w:rsidRDefault="00EE32CD" w:rsidP="00EE32CD">
            <w:pPr>
              <w:spacing w:after="0" w:line="276" w:lineRule="auto"/>
              <w:rPr>
                <w:rFonts w:ascii="Arial" w:eastAsia="Arial" w:hAnsi="Arial" w:cs="Arial"/>
                <w:color w:val="000000"/>
                <w:lang w:eastAsia="en-GB"/>
              </w:rPr>
            </w:pPr>
            <w:r w:rsidRPr="00EE32CD">
              <w:rPr>
                <w:rFonts w:ascii="Arial" w:eastAsia="Arial" w:hAnsi="Arial" w:cs="Arial"/>
                <w:color w:val="000000"/>
                <w:lang w:eastAsia="en-GB"/>
              </w:rPr>
              <w:t xml:space="preserve"> </w:t>
            </w:r>
          </w:p>
        </w:tc>
      </w:tr>
      <w:tr w:rsidR="00EE32CD" w:rsidRPr="00EE32CD" w:rsidTr="00EE32CD">
        <w:tc>
          <w:tcPr>
            <w:tcW w:w="2315" w:type="dxa"/>
            <w:tcBorders>
              <w:top w:val="single" w:sz="6" w:space="0" w:color="000000"/>
              <w:left w:val="single" w:sz="8" w:space="0" w:color="4F81BD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32CD" w:rsidRPr="00EE32CD" w:rsidRDefault="00EE32CD" w:rsidP="00EE32CD">
            <w:pPr>
              <w:spacing w:after="0" w:line="276" w:lineRule="auto"/>
              <w:rPr>
                <w:rFonts w:ascii="Arial" w:eastAsia="Arial" w:hAnsi="Arial" w:cs="Arial"/>
                <w:color w:val="000000"/>
                <w:lang w:eastAsia="en-GB"/>
              </w:rPr>
            </w:pPr>
            <w:r w:rsidRPr="00EE32CD">
              <w:rPr>
                <w:rFonts w:ascii="Arial" w:eastAsia="Arial" w:hAnsi="Arial" w:cs="Arial"/>
                <w:b/>
                <w:color w:val="000000"/>
                <w:lang w:eastAsia="en-GB"/>
              </w:rPr>
              <w:t xml:space="preserve"> 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32CD" w:rsidRPr="00EE32CD" w:rsidRDefault="00EE32CD" w:rsidP="00EE32CD">
            <w:pPr>
              <w:spacing w:after="0" w:line="276" w:lineRule="auto"/>
              <w:rPr>
                <w:rFonts w:ascii="Arial" w:eastAsia="Arial" w:hAnsi="Arial" w:cs="Arial"/>
                <w:color w:val="000000"/>
                <w:lang w:eastAsia="en-GB"/>
              </w:rPr>
            </w:pPr>
            <w:r w:rsidRPr="00EE32CD">
              <w:rPr>
                <w:rFonts w:ascii="Arial" w:eastAsia="Arial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32CD" w:rsidRPr="00EE32CD" w:rsidRDefault="00EE32CD" w:rsidP="00EE32CD">
            <w:pPr>
              <w:spacing w:after="0" w:line="276" w:lineRule="auto"/>
              <w:rPr>
                <w:rFonts w:ascii="Arial" w:eastAsia="Arial" w:hAnsi="Arial" w:cs="Arial"/>
                <w:color w:val="000000"/>
                <w:lang w:eastAsia="en-GB"/>
              </w:rPr>
            </w:pPr>
            <w:r w:rsidRPr="00EE32CD">
              <w:rPr>
                <w:rFonts w:ascii="Arial" w:eastAsia="Arial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32CD" w:rsidRPr="00EE32CD" w:rsidRDefault="00EE32CD" w:rsidP="00EE32CD">
            <w:pPr>
              <w:spacing w:after="0" w:line="276" w:lineRule="auto"/>
              <w:rPr>
                <w:rFonts w:ascii="Arial" w:eastAsia="Arial" w:hAnsi="Arial" w:cs="Arial"/>
                <w:color w:val="000000"/>
                <w:lang w:eastAsia="en-GB"/>
              </w:rPr>
            </w:pPr>
            <w:r w:rsidRPr="00EE32CD">
              <w:rPr>
                <w:rFonts w:ascii="Arial" w:eastAsia="Arial" w:hAnsi="Arial" w:cs="Arial"/>
                <w:color w:val="000000"/>
                <w:lang w:eastAsia="en-GB"/>
              </w:rPr>
              <w:t xml:space="preserve"> </w:t>
            </w:r>
          </w:p>
        </w:tc>
      </w:tr>
      <w:tr w:rsidR="00EE32CD" w:rsidRPr="00EE32CD" w:rsidTr="00EE32CD">
        <w:tc>
          <w:tcPr>
            <w:tcW w:w="23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32CD" w:rsidRPr="00EE32CD" w:rsidRDefault="00EE32CD" w:rsidP="00EE32CD">
            <w:pPr>
              <w:spacing w:after="0" w:line="276" w:lineRule="auto"/>
              <w:rPr>
                <w:rFonts w:ascii="Arial" w:eastAsia="Arial" w:hAnsi="Arial" w:cs="Arial"/>
                <w:color w:val="000000"/>
                <w:lang w:eastAsia="en-GB"/>
              </w:rPr>
            </w:pPr>
            <w:r w:rsidRPr="00EE32CD">
              <w:rPr>
                <w:rFonts w:ascii="Arial" w:eastAsia="Arial" w:hAnsi="Arial" w:cs="Arial"/>
                <w:b/>
                <w:color w:val="000000"/>
                <w:lang w:eastAsia="en-GB"/>
              </w:rPr>
              <w:t xml:space="preserve"> </w:t>
            </w:r>
          </w:p>
        </w:tc>
        <w:tc>
          <w:tcPr>
            <w:tcW w:w="2375" w:type="dxa"/>
            <w:tcBorders>
              <w:top w:val="single" w:sz="8" w:space="0" w:color="4F81BD"/>
              <w:left w:val="single" w:sz="6" w:space="0" w:color="000000"/>
              <w:bottom w:val="single" w:sz="8" w:space="0" w:color="4F81BD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32CD" w:rsidRPr="00EE32CD" w:rsidRDefault="00EE32CD" w:rsidP="00EE32CD">
            <w:pPr>
              <w:spacing w:after="0" w:line="276" w:lineRule="auto"/>
              <w:rPr>
                <w:rFonts w:ascii="Arial" w:eastAsia="Arial" w:hAnsi="Arial" w:cs="Arial"/>
                <w:color w:val="000000"/>
                <w:lang w:eastAsia="en-GB"/>
              </w:rPr>
            </w:pPr>
            <w:r w:rsidRPr="00EE32CD">
              <w:rPr>
                <w:rFonts w:ascii="Arial" w:eastAsia="Arial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2152" w:type="dxa"/>
            <w:tcBorders>
              <w:top w:val="single" w:sz="8" w:space="0" w:color="4F81BD"/>
              <w:left w:val="single" w:sz="6" w:space="0" w:color="000000"/>
              <w:bottom w:val="single" w:sz="8" w:space="0" w:color="4F81BD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32CD" w:rsidRPr="00EE32CD" w:rsidRDefault="00EE32CD" w:rsidP="00EE32CD">
            <w:pPr>
              <w:spacing w:after="0" w:line="276" w:lineRule="auto"/>
              <w:rPr>
                <w:rFonts w:ascii="Arial" w:eastAsia="Arial" w:hAnsi="Arial" w:cs="Arial"/>
                <w:color w:val="000000"/>
                <w:lang w:eastAsia="en-GB"/>
              </w:rPr>
            </w:pPr>
            <w:r w:rsidRPr="00EE32CD">
              <w:rPr>
                <w:rFonts w:ascii="Arial" w:eastAsia="Arial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2182" w:type="dxa"/>
            <w:tcBorders>
              <w:top w:val="single" w:sz="8" w:space="0" w:color="4F81BD"/>
              <w:left w:val="single" w:sz="6" w:space="0" w:color="000000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32CD" w:rsidRPr="00EE32CD" w:rsidRDefault="00EE32CD" w:rsidP="00EE32CD">
            <w:pPr>
              <w:spacing w:after="0" w:line="276" w:lineRule="auto"/>
              <w:rPr>
                <w:rFonts w:ascii="Arial" w:eastAsia="Arial" w:hAnsi="Arial" w:cs="Arial"/>
                <w:color w:val="000000"/>
                <w:lang w:eastAsia="en-GB"/>
              </w:rPr>
            </w:pPr>
            <w:r w:rsidRPr="00EE32CD">
              <w:rPr>
                <w:rFonts w:ascii="Arial" w:eastAsia="Arial" w:hAnsi="Arial" w:cs="Arial"/>
                <w:color w:val="000000"/>
                <w:lang w:eastAsia="en-GB"/>
              </w:rPr>
              <w:t xml:space="preserve"> </w:t>
            </w:r>
          </w:p>
        </w:tc>
      </w:tr>
    </w:tbl>
    <w:p w:rsidR="00EE32CD" w:rsidRDefault="00EE32CD" w:rsidP="00EE32CD">
      <w:pPr>
        <w:ind w:left="360"/>
        <w:rPr>
          <w:lang w:val="de-DE"/>
        </w:rPr>
      </w:pPr>
    </w:p>
    <w:p w:rsidR="00EE32CD" w:rsidRDefault="0042454A" w:rsidP="00EE32CD">
      <w:pPr>
        <w:pStyle w:val="ListParagraph"/>
        <w:numPr>
          <w:ilvl w:val="0"/>
          <w:numId w:val="2"/>
        </w:numPr>
        <w:rPr>
          <w:lang w:val="de-DE"/>
        </w:rPr>
      </w:pPr>
      <w:r>
        <w:rPr>
          <w:lang w:val="de-DE"/>
        </w:rPr>
        <w:t>Jedes Mit</w:t>
      </w:r>
      <w:r w:rsidR="00EE32CD">
        <w:rPr>
          <w:lang w:val="de-DE"/>
        </w:rPr>
        <w:t>g</w:t>
      </w:r>
      <w:r>
        <w:rPr>
          <w:lang w:val="de-DE"/>
        </w:rPr>
        <w:t>l</w:t>
      </w:r>
      <w:r w:rsidR="00EE32CD">
        <w:rPr>
          <w:lang w:val="de-DE"/>
        </w:rPr>
        <w:t>ied zahlt _____ Euro Spieleinsatz pro Ziehung.</w:t>
      </w:r>
    </w:p>
    <w:p w:rsidR="00EE32CD" w:rsidRDefault="00EE32CD" w:rsidP="00EE32CD">
      <w:pPr>
        <w:pStyle w:val="ListParagraph"/>
        <w:numPr>
          <w:ilvl w:val="0"/>
          <w:numId w:val="2"/>
        </w:numPr>
        <w:rPr>
          <w:lang w:val="de-DE"/>
        </w:rPr>
      </w:pPr>
      <w:r>
        <w:rPr>
          <w:lang w:val="de-DE"/>
        </w:rPr>
        <w:t>Der Spieleinsatz wird zu Beginn jedes Monats gezahlt und hängt von der Anzahl der Ziehungen, die jeden Monat gespielt werden, ab</w:t>
      </w:r>
      <w:r w:rsidR="00DB5C98">
        <w:rPr>
          <w:lang w:val="de-DE"/>
        </w:rPr>
        <w:t>.</w:t>
      </w:r>
    </w:p>
    <w:p w:rsidR="00DB5C98" w:rsidRDefault="00D04C93" w:rsidP="00DB5C98">
      <w:pPr>
        <w:pStyle w:val="ListParagraph"/>
        <w:numPr>
          <w:ilvl w:val="0"/>
          <w:numId w:val="2"/>
        </w:numPr>
        <w:rPr>
          <w:lang w:val="de-DE"/>
        </w:rPr>
      </w:pPr>
      <w:r>
        <w:rPr>
          <w:lang w:val="de-DE"/>
        </w:rPr>
        <w:t>Der Sprecher</w:t>
      </w:r>
      <w:r w:rsidR="00DB5C98" w:rsidRPr="00DB5C98">
        <w:rPr>
          <w:lang w:val="de-DE"/>
        </w:rPr>
        <w:t xml:space="preserve"> kauft </w:t>
      </w:r>
      <w:r>
        <w:rPr>
          <w:lang w:val="de-DE"/>
        </w:rPr>
        <w:t>die Spiel</w:t>
      </w:r>
      <w:r w:rsidR="00DB5C98" w:rsidRPr="00DB5C98">
        <w:rPr>
          <w:lang w:val="de-DE"/>
        </w:rPr>
        <w:t>schein</w:t>
      </w:r>
      <w:r w:rsidR="00DB5C98">
        <w:rPr>
          <w:lang w:val="de-DE"/>
        </w:rPr>
        <w:t>e</w:t>
      </w:r>
      <w:r w:rsidR="00DB5C98" w:rsidRPr="00DB5C98">
        <w:rPr>
          <w:lang w:val="de-DE"/>
        </w:rPr>
        <w:t xml:space="preserve"> vor jeder Ziehung.</w:t>
      </w:r>
    </w:p>
    <w:p w:rsidR="00DB5C98" w:rsidRPr="00DB5C98" w:rsidRDefault="00DB5C98" w:rsidP="00DB5C98">
      <w:pPr>
        <w:pStyle w:val="ListParagraph"/>
        <w:numPr>
          <w:ilvl w:val="0"/>
          <w:numId w:val="2"/>
        </w:numPr>
        <w:rPr>
          <w:lang w:val="de-DE"/>
        </w:rPr>
      </w:pPr>
      <w:r w:rsidRPr="00EE32CD">
        <w:rPr>
          <w:lang w:val="de-DE"/>
        </w:rPr>
        <w:t xml:space="preserve"> </w:t>
      </w:r>
      <w:r w:rsidRPr="00DB5C98">
        <w:rPr>
          <w:lang w:val="de-DE"/>
        </w:rPr>
        <w:t xml:space="preserve">Zahlt ein Mitglied seinen Spieleinsatz nicht rechtzeitig, </w:t>
      </w:r>
      <w:r>
        <w:rPr>
          <w:lang w:val="de-DE"/>
        </w:rPr>
        <w:t>[</w:t>
      </w:r>
      <w:r w:rsidRPr="00DB5C98">
        <w:rPr>
          <w:lang w:val="de-DE"/>
        </w:rPr>
        <w:t>nimmt er an der Ziehung Teil, indem er von den anderen Mitgliedern mit dem Verständnis, dass er so bald wie möglich zahlt, finanziert wird</w:t>
      </w:r>
      <w:r>
        <w:rPr>
          <w:lang w:val="de-DE"/>
        </w:rPr>
        <w:t>]</w:t>
      </w:r>
      <w:r w:rsidRPr="00DB5C98">
        <w:rPr>
          <w:lang w:val="de-DE"/>
        </w:rPr>
        <w:t xml:space="preserve"> </w:t>
      </w:r>
      <w:r w:rsidRPr="00DB5C98">
        <w:rPr>
          <w:b/>
          <w:sz w:val="24"/>
          <w:szCs w:val="24"/>
          <w:lang w:val="de-DE"/>
        </w:rPr>
        <w:t>oder</w:t>
      </w:r>
      <w:r w:rsidRPr="00DB5C98">
        <w:rPr>
          <w:lang w:val="de-DE"/>
        </w:rPr>
        <w:t xml:space="preserve"> </w:t>
      </w:r>
      <w:r>
        <w:rPr>
          <w:lang w:val="de-DE"/>
        </w:rPr>
        <w:t>[</w:t>
      </w:r>
      <w:r w:rsidRPr="00DB5C98">
        <w:rPr>
          <w:lang w:val="de-DE"/>
        </w:rPr>
        <w:t>nimmt er nicht an der Ziehung teil und erhält keinen Gewinn aus dieser Ziehung</w:t>
      </w:r>
      <w:r w:rsidR="003909A5">
        <w:rPr>
          <w:lang w:val="de-DE"/>
        </w:rPr>
        <w:t>, und der Gesamtg</w:t>
      </w:r>
      <w:r w:rsidRPr="00DB5C98">
        <w:rPr>
          <w:lang w:val="de-DE"/>
        </w:rPr>
        <w:t>ewinn wird unter den restlichen Mitgliedern aufgeteilt</w:t>
      </w:r>
      <w:r>
        <w:rPr>
          <w:lang w:val="de-DE"/>
        </w:rPr>
        <w:t>]</w:t>
      </w:r>
      <w:r w:rsidRPr="00DB5C98">
        <w:rPr>
          <w:lang w:val="de-DE"/>
        </w:rPr>
        <w:t>.</w:t>
      </w:r>
    </w:p>
    <w:p w:rsidR="00EE32CD" w:rsidRDefault="00DB5C98" w:rsidP="00DB5C98">
      <w:pPr>
        <w:pStyle w:val="ListParagraph"/>
        <w:numPr>
          <w:ilvl w:val="0"/>
          <w:numId w:val="2"/>
        </w:numPr>
        <w:rPr>
          <w:lang w:val="de-DE"/>
        </w:rPr>
      </w:pPr>
      <w:r>
        <w:rPr>
          <w:lang w:val="de-DE"/>
        </w:rPr>
        <w:t xml:space="preserve">[Jedes Mitglied spielt bei jeder Ziehung eine Zahlenreihe seiner Wahl. Der Gewinnbetrag wird immer unter allen Mitspielern aufgeteilt, egal welche Gewinnzahlen mit den gezogenen Gewinnzahlen übereinstimmen] </w:t>
      </w:r>
      <w:r w:rsidRPr="00DB5C98">
        <w:rPr>
          <w:b/>
          <w:sz w:val="24"/>
          <w:szCs w:val="24"/>
          <w:lang w:val="de-DE"/>
        </w:rPr>
        <w:t>oder</w:t>
      </w:r>
      <w:r>
        <w:rPr>
          <w:lang w:val="de-DE"/>
        </w:rPr>
        <w:t xml:space="preserve"> [</w:t>
      </w:r>
      <w:r w:rsidR="00DE1461">
        <w:rPr>
          <w:lang w:val="de-DE"/>
        </w:rPr>
        <w:t>die Zahlen werden per Quicktipp</w:t>
      </w:r>
      <w:r>
        <w:rPr>
          <w:lang w:val="de-DE"/>
        </w:rPr>
        <w:t xml:space="preserve"> getippt]</w:t>
      </w:r>
    </w:p>
    <w:p w:rsidR="00DB5C98" w:rsidRDefault="0042454A" w:rsidP="00DB5C98">
      <w:pPr>
        <w:pStyle w:val="ListParagraph"/>
        <w:numPr>
          <w:ilvl w:val="0"/>
          <w:numId w:val="2"/>
        </w:numPr>
        <w:rPr>
          <w:lang w:val="de-DE"/>
        </w:rPr>
      </w:pPr>
      <w:r>
        <w:rPr>
          <w:lang w:val="de-DE"/>
        </w:rPr>
        <w:t xml:space="preserve">Der Verantwortliche kauft die </w:t>
      </w:r>
      <w:r w:rsidR="007055DC">
        <w:rPr>
          <w:lang w:val="de-DE"/>
        </w:rPr>
        <w:t>Spielschein</w:t>
      </w:r>
      <w:r>
        <w:rPr>
          <w:lang w:val="de-DE"/>
        </w:rPr>
        <w:t xml:space="preserve">e [bei einer Lottoannahmestelle] </w:t>
      </w:r>
      <w:r w:rsidRPr="0042454A">
        <w:rPr>
          <w:b/>
          <w:lang w:val="de-DE"/>
        </w:rPr>
        <w:t>oder</w:t>
      </w:r>
      <w:r>
        <w:rPr>
          <w:lang w:val="de-DE"/>
        </w:rPr>
        <w:t xml:space="preserve"> [im Internet].</w:t>
      </w:r>
    </w:p>
    <w:p w:rsidR="0042454A" w:rsidRDefault="0042454A" w:rsidP="00DB5C98">
      <w:pPr>
        <w:pStyle w:val="ListParagraph"/>
        <w:numPr>
          <w:ilvl w:val="0"/>
          <w:numId w:val="2"/>
        </w:numPr>
        <w:rPr>
          <w:lang w:val="de-DE"/>
        </w:rPr>
      </w:pPr>
      <w:r>
        <w:rPr>
          <w:lang w:val="de-DE"/>
        </w:rPr>
        <w:t>Ein Mitglied der Tippgemeinschaft überprüft unabhängig die Gewinnzahlen nach jeder Ziehung.</w:t>
      </w:r>
    </w:p>
    <w:p w:rsidR="0042454A" w:rsidRDefault="0042454A" w:rsidP="00DB5C98">
      <w:pPr>
        <w:pStyle w:val="ListParagraph"/>
        <w:numPr>
          <w:ilvl w:val="0"/>
          <w:numId w:val="2"/>
        </w:numPr>
        <w:rPr>
          <w:lang w:val="de-DE"/>
        </w:rPr>
      </w:pPr>
      <w:r>
        <w:rPr>
          <w:lang w:val="de-DE"/>
        </w:rPr>
        <w:t>Mitglieder spielen für einen Mindestzeitraum von ____ Monaten innerhalb der besagten Daten.</w:t>
      </w:r>
    </w:p>
    <w:p w:rsidR="0042454A" w:rsidRDefault="0042454A" w:rsidP="00DB5C98">
      <w:pPr>
        <w:pStyle w:val="ListParagraph"/>
        <w:numPr>
          <w:ilvl w:val="0"/>
          <w:numId w:val="2"/>
        </w:numPr>
        <w:rPr>
          <w:lang w:val="de-DE"/>
        </w:rPr>
      </w:pPr>
      <w:r>
        <w:rPr>
          <w:lang w:val="de-DE"/>
        </w:rPr>
        <w:t>Nach Ende des Zeitraums von ____ Monaten bekommen alle Mitglieder den gleichen Anteil Gewinnauszahlungen. Einzige Ausnahme ist, wenn der Gewinn höher als ____ Euro ist</w:t>
      </w:r>
      <w:r w:rsidR="00DE1461">
        <w:rPr>
          <w:lang w:val="de-DE"/>
        </w:rPr>
        <w:t>. Ab dem Betrag wird er zum</w:t>
      </w:r>
      <w:r w:rsidR="006841B2">
        <w:rPr>
          <w:lang w:val="de-DE"/>
        </w:rPr>
        <w:t xml:space="preserve"> bald</w:t>
      </w:r>
      <w:r w:rsidR="003909A5">
        <w:rPr>
          <w:lang w:val="de-DE"/>
        </w:rPr>
        <w:t>möglichsten Zeitpunkt</w:t>
      </w:r>
      <w:r w:rsidR="006841B2">
        <w:rPr>
          <w:lang w:val="de-DE"/>
        </w:rPr>
        <w:t xml:space="preserve"> an die Gewinner ausgezahlt.</w:t>
      </w:r>
    </w:p>
    <w:p w:rsidR="006841B2" w:rsidRDefault="006841B2" w:rsidP="00DB5C98">
      <w:pPr>
        <w:pStyle w:val="ListParagraph"/>
        <w:numPr>
          <w:ilvl w:val="0"/>
          <w:numId w:val="2"/>
        </w:numPr>
        <w:rPr>
          <w:lang w:val="de-DE"/>
        </w:rPr>
      </w:pPr>
      <w:r>
        <w:rPr>
          <w:lang w:val="de-DE"/>
        </w:rPr>
        <w:t xml:space="preserve">Der Verantwortliche ist damit einverstanden, dass er alle Gewinnsummen an den vereinbarten Zeitpunkten direkt an [alle Mitglieder auszahlt] </w:t>
      </w:r>
      <w:r w:rsidRPr="006841B2">
        <w:rPr>
          <w:b/>
          <w:sz w:val="24"/>
          <w:szCs w:val="24"/>
          <w:lang w:val="de-DE"/>
        </w:rPr>
        <w:t>oder</w:t>
      </w:r>
      <w:r w:rsidR="003909A5">
        <w:rPr>
          <w:lang w:val="de-DE"/>
        </w:rPr>
        <w:t xml:space="preserve"> [auf</w:t>
      </w:r>
      <w:r w:rsidR="00DE1461">
        <w:rPr>
          <w:lang w:val="de-DE"/>
        </w:rPr>
        <w:t xml:space="preserve"> ein gemeinsames</w:t>
      </w:r>
      <w:r>
        <w:rPr>
          <w:lang w:val="de-DE"/>
        </w:rPr>
        <w:t xml:space="preserve"> </w:t>
      </w:r>
      <w:r w:rsidR="00DE1461">
        <w:rPr>
          <w:lang w:val="de-DE"/>
        </w:rPr>
        <w:t>Spielkonto</w:t>
      </w:r>
      <w:r>
        <w:rPr>
          <w:lang w:val="de-DE"/>
        </w:rPr>
        <w:t xml:space="preserve"> </w:t>
      </w:r>
      <w:r w:rsidR="003909A5">
        <w:rPr>
          <w:lang w:val="de-DE"/>
        </w:rPr>
        <w:t>ein</w:t>
      </w:r>
      <w:r>
        <w:rPr>
          <w:lang w:val="de-DE"/>
        </w:rPr>
        <w:t>zahlt].</w:t>
      </w:r>
    </w:p>
    <w:p w:rsidR="006841B2" w:rsidRDefault="006841B2" w:rsidP="00DB5C98">
      <w:pPr>
        <w:pStyle w:val="ListParagraph"/>
        <w:numPr>
          <w:ilvl w:val="0"/>
          <w:numId w:val="2"/>
        </w:numPr>
        <w:rPr>
          <w:lang w:val="de-DE"/>
        </w:rPr>
      </w:pPr>
      <w:r>
        <w:rPr>
          <w:lang w:val="de-DE"/>
        </w:rPr>
        <w:lastRenderedPageBreak/>
        <w:t xml:space="preserve">Tritt ein Mitglied aus der Tippgemeinschaft aus, bekommt dieses seinen Gewinn bis zum Zeitpunkt des Austritts ausgezahlt. Es werden auch alle Einnahmen von Vorauszahlungen für den Kauf zukünftiger </w:t>
      </w:r>
      <w:r w:rsidR="00DE1461">
        <w:rPr>
          <w:lang w:val="de-DE"/>
        </w:rPr>
        <w:t>Spiel</w:t>
      </w:r>
      <w:r>
        <w:rPr>
          <w:lang w:val="de-DE"/>
        </w:rPr>
        <w:t>scheine zurückgezahlt. Alle Gewinne ab Zeitpunkt des Austritts werden unter den restlichen Mitgliedern aufgeteilt. Alle der Tippgemeinschaft ausgetretenen Mitglieder machen nach ihrem Austritt keine weiteren Gewinnansprüche geltend.</w:t>
      </w:r>
    </w:p>
    <w:p w:rsidR="006841B2" w:rsidRDefault="006841B2" w:rsidP="00DB5C98">
      <w:pPr>
        <w:pStyle w:val="ListParagraph"/>
        <w:numPr>
          <w:ilvl w:val="0"/>
          <w:numId w:val="2"/>
        </w:numPr>
        <w:rPr>
          <w:lang w:val="de-DE"/>
        </w:rPr>
      </w:pPr>
      <w:r>
        <w:rPr>
          <w:lang w:val="de-DE"/>
        </w:rPr>
        <w:t xml:space="preserve">Die Tippgemeinschaft kann mit Zustimmung [nur von allen Mitgliedern] </w:t>
      </w:r>
      <w:r w:rsidRPr="006841B2">
        <w:rPr>
          <w:b/>
          <w:sz w:val="24"/>
          <w:szCs w:val="24"/>
          <w:lang w:val="de-DE"/>
        </w:rPr>
        <w:t>oder</w:t>
      </w:r>
      <w:r>
        <w:rPr>
          <w:lang w:val="de-DE"/>
        </w:rPr>
        <w:t xml:space="preserve"> [der Mehrheit der Mitglieder] bei Sonderziehungen zusätzliche </w:t>
      </w:r>
      <w:r w:rsidR="007055DC">
        <w:rPr>
          <w:lang w:val="de-DE"/>
        </w:rPr>
        <w:t>Spielschein</w:t>
      </w:r>
      <w:r>
        <w:rPr>
          <w:lang w:val="de-DE"/>
        </w:rPr>
        <w:t>e kaufen.</w:t>
      </w:r>
    </w:p>
    <w:p w:rsidR="006841B2" w:rsidRDefault="006841B2" w:rsidP="00DB5C98">
      <w:pPr>
        <w:pStyle w:val="ListParagraph"/>
        <w:numPr>
          <w:ilvl w:val="0"/>
          <w:numId w:val="2"/>
        </w:numPr>
        <w:rPr>
          <w:lang w:val="de-DE"/>
        </w:rPr>
      </w:pPr>
      <w:r>
        <w:rPr>
          <w:lang w:val="de-DE"/>
        </w:rPr>
        <w:t>Alle Mitglieder müssen bei einem Großgewinn sc</w:t>
      </w:r>
      <w:r w:rsidR="00C1383B">
        <w:rPr>
          <w:lang w:val="de-DE"/>
        </w:rPr>
        <w:t>hriftlich zustimmen, bevor die Tippg</w:t>
      </w:r>
      <w:r>
        <w:rPr>
          <w:lang w:val="de-DE"/>
        </w:rPr>
        <w:t>emeinschaft an die Öffentlich</w:t>
      </w:r>
      <w:r w:rsidR="00C1383B">
        <w:rPr>
          <w:lang w:val="de-DE"/>
        </w:rPr>
        <w:t>keit</w:t>
      </w:r>
      <w:r>
        <w:rPr>
          <w:lang w:val="de-DE"/>
        </w:rPr>
        <w:t xml:space="preserve"> geht</w:t>
      </w:r>
      <w:r w:rsidR="00C1383B">
        <w:rPr>
          <w:lang w:val="de-DE"/>
        </w:rPr>
        <w:t>. Bei einem großen Gewinn stimmen alle Mitglieder zu, dass Sie keine Informationen über den Gewinn an Dritte weitergeben, wenn dies zur Identifikation eines Mitglieds führen könnte.</w:t>
      </w:r>
    </w:p>
    <w:p w:rsidR="00C1383B" w:rsidRDefault="00C1383B" w:rsidP="00DB5C98">
      <w:pPr>
        <w:pStyle w:val="ListParagraph"/>
        <w:numPr>
          <w:ilvl w:val="0"/>
          <w:numId w:val="2"/>
        </w:numPr>
        <w:rPr>
          <w:lang w:val="de-DE"/>
        </w:rPr>
      </w:pPr>
      <w:r>
        <w:rPr>
          <w:lang w:val="de-DE"/>
        </w:rPr>
        <w:t>Alle Mitglieder dürfen zu jedem Zeitpunkt Einsicht in den Kontostand des Spielfonds erlangen</w:t>
      </w:r>
    </w:p>
    <w:p w:rsidR="00C1383B" w:rsidRDefault="00C1383B" w:rsidP="00DB5C98">
      <w:pPr>
        <w:pStyle w:val="ListParagraph"/>
        <w:numPr>
          <w:ilvl w:val="0"/>
          <w:numId w:val="2"/>
        </w:numPr>
        <w:rPr>
          <w:lang w:val="de-DE"/>
        </w:rPr>
      </w:pPr>
      <w:r>
        <w:rPr>
          <w:lang w:val="de-DE"/>
        </w:rPr>
        <w:t>Wenn die Mitgliedzahl sich bis auf ___ Spieler verringert, wird die Tippgemeinschaft aufgelöst und alle Gewinnbeträge werden auf die Mitglieder aufgeteilt.</w:t>
      </w:r>
    </w:p>
    <w:p w:rsidR="00DE1461" w:rsidRDefault="00DE1461" w:rsidP="00DB5C98">
      <w:pPr>
        <w:pStyle w:val="ListParagraph"/>
        <w:numPr>
          <w:ilvl w:val="0"/>
          <w:numId w:val="2"/>
        </w:numPr>
        <w:rPr>
          <w:lang w:val="de-DE"/>
        </w:rPr>
      </w:pPr>
      <w:r>
        <w:rPr>
          <w:lang w:val="de-DE"/>
        </w:rPr>
        <w:t>Änderungen der Vertragsbestimmungen und Spielregeln müssen einstimmig und unter Anwesenheit aller Mitglieder sowie des Sprechers beschlossen werden.</w:t>
      </w:r>
    </w:p>
    <w:p w:rsidR="00C1383B" w:rsidRPr="00C1383B" w:rsidRDefault="00C1383B" w:rsidP="00C1383B">
      <w:pPr>
        <w:rPr>
          <w:b/>
          <w:lang w:val="de-DE"/>
        </w:rPr>
      </w:pPr>
    </w:p>
    <w:p w:rsidR="00C1383B" w:rsidRPr="00C1383B" w:rsidRDefault="00E273B7" w:rsidP="00C1383B">
      <w:pPr>
        <w:rPr>
          <w:b/>
          <w:lang w:val="de-DE"/>
        </w:rPr>
      </w:pPr>
      <w:r w:rsidRPr="00C1383B">
        <w:rPr>
          <w:b/>
          <w:lang w:val="de-DE"/>
        </w:rPr>
        <w:t>Haftungsausschluss</w:t>
      </w:r>
      <w:r w:rsidR="00C1383B" w:rsidRPr="00C1383B">
        <w:rPr>
          <w:b/>
          <w:lang w:val="de-DE"/>
        </w:rPr>
        <w:t xml:space="preserve">: </w:t>
      </w:r>
      <w:r w:rsidR="00DE1461">
        <w:rPr>
          <w:b/>
          <w:lang w:val="de-DE"/>
        </w:rPr>
        <w:t>Der abgebildete Vertrag ist ein unverbindlicher Mustervertrag</w:t>
      </w:r>
      <w:r w:rsidR="00C1383B" w:rsidRPr="00C1383B">
        <w:rPr>
          <w:b/>
          <w:lang w:val="de-DE"/>
        </w:rPr>
        <w:t>. Euro-jackpot.net trägt keine Verantwortung für die Benutzung dieses Vertrags und ist dadurch ausgeschlossen von Haftungsansprüchen oder andere</w:t>
      </w:r>
      <w:r w:rsidR="00DE1461">
        <w:rPr>
          <w:b/>
          <w:lang w:val="de-DE"/>
        </w:rPr>
        <w:t>n Ansprüchen bei Verlusten der Nutzer</w:t>
      </w:r>
      <w:r w:rsidR="00C1383B" w:rsidRPr="00C1383B">
        <w:rPr>
          <w:b/>
          <w:lang w:val="de-DE"/>
        </w:rPr>
        <w:t xml:space="preserve"> dieses Vertrags.</w:t>
      </w:r>
      <w:r w:rsidR="00DE1461">
        <w:rPr>
          <w:b/>
          <w:lang w:val="de-DE"/>
        </w:rPr>
        <w:t xml:space="preserve"> Die rechtlichen Rahmenbedingungen können sich ändern.</w:t>
      </w:r>
    </w:p>
    <w:sectPr w:rsidR="00C1383B" w:rsidRPr="00C138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1E2D"/>
    <w:multiLevelType w:val="hybridMultilevel"/>
    <w:tmpl w:val="D11E29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4757F"/>
    <w:multiLevelType w:val="hybridMultilevel"/>
    <w:tmpl w:val="CF081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456AB"/>
    <w:multiLevelType w:val="hybridMultilevel"/>
    <w:tmpl w:val="D11E29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D16"/>
    <w:rsid w:val="00042831"/>
    <w:rsid w:val="003909A5"/>
    <w:rsid w:val="0039329D"/>
    <w:rsid w:val="003E540C"/>
    <w:rsid w:val="0042454A"/>
    <w:rsid w:val="004B551B"/>
    <w:rsid w:val="004C0CAB"/>
    <w:rsid w:val="00604D16"/>
    <w:rsid w:val="00667F19"/>
    <w:rsid w:val="006841B2"/>
    <w:rsid w:val="007055DC"/>
    <w:rsid w:val="00887D42"/>
    <w:rsid w:val="00C1383B"/>
    <w:rsid w:val="00D04C93"/>
    <w:rsid w:val="00DB5C98"/>
    <w:rsid w:val="00DE1461"/>
    <w:rsid w:val="00E273B7"/>
    <w:rsid w:val="00E27DB6"/>
    <w:rsid w:val="00E80BF5"/>
    <w:rsid w:val="00EE32CD"/>
    <w:rsid w:val="00FD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F8EB07-286D-47B9-B285-22B5B104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831"/>
    <w:pPr>
      <w:ind w:left="720"/>
      <w:contextualSpacing/>
    </w:pPr>
  </w:style>
  <w:style w:type="table" w:styleId="TableGrid">
    <w:name w:val="Table Grid"/>
    <w:basedOn w:val="TableNormal"/>
    <w:uiPriority w:val="59"/>
    <w:rsid w:val="003E540C"/>
    <w:pPr>
      <w:spacing w:after="0" w:line="240" w:lineRule="auto"/>
    </w:pPr>
    <w:rPr>
      <w:rFonts w:ascii="Arial" w:eastAsia="Arial" w:hAnsi="Arial" w:cs="Arial"/>
      <w:color w:val="00000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3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Koensler</dc:creator>
  <cp:keywords/>
  <dc:description/>
  <cp:lastModifiedBy>Andrew Beznosov</cp:lastModifiedBy>
  <cp:revision>11</cp:revision>
  <dcterms:created xsi:type="dcterms:W3CDTF">2016-05-03T10:18:00Z</dcterms:created>
  <dcterms:modified xsi:type="dcterms:W3CDTF">2016-11-09T11:06:00Z</dcterms:modified>
</cp:coreProperties>
</file>